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23" w:rsidRDefault="00C94823" w:rsidP="00DF2D37">
      <w:r>
        <w:t xml:space="preserve">Summary of Revisions </w:t>
      </w:r>
    </w:p>
    <w:p w:rsidR="00DF2D37" w:rsidRDefault="006C0F77" w:rsidP="00DF2D37">
      <w:r>
        <w:t>Reviewer A:</w:t>
      </w:r>
    </w:p>
    <w:p w:rsidR="00DF2D37" w:rsidRDefault="00DF2D37" w:rsidP="00DF2D37">
      <w:pPr>
        <w:pStyle w:val="ListParagraph"/>
        <w:numPr>
          <w:ilvl w:val="0"/>
          <w:numId w:val="1"/>
        </w:numPr>
      </w:pPr>
      <w:r>
        <w:t xml:space="preserve">We have added a </w:t>
      </w:r>
      <w:r>
        <w:t xml:space="preserve">reference </w:t>
      </w:r>
      <w:r w:rsidR="00C94823">
        <w:t xml:space="preserve">to </w:t>
      </w:r>
      <w:r>
        <w:t xml:space="preserve">the extensive Chief Public Health Officer’s 2012 report entitled </w:t>
      </w:r>
      <w:r w:rsidRPr="00DF2D37">
        <w:rPr>
          <w:i/>
        </w:rPr>
        <w:t xml:space="preserve">Report on the State of Public Health in Canada 2012: Influencing Health – The Importance of Sex and Gender. </w:t>
      </w:r>
      <w:r>
        <w:t xml:space="preserve">It is available at </w:t>
      </w:r>
      <w:hyperlink r:id="rId6" w:history="1">
        <w:r w:rsidRPr="00DF2D37">
          <w:rPr>
            <w:rStyle w:val="Hyperlink"/>
            <w:lang w:val="en-US"/>
          </w:rPr>
          <w:t>http://www.phac-aspc.gc.ca/cphorsphc-respcacsp/2012/index-eng.php</w:t>
        </w:r>
      </w:hyperlink>
      <w:r>
        <w:t xml:space="preserve">. </w:t>
      </w:r>
    </w:p>
    <w:p w:rsidR="00DF2D37" w:rsidRDefault="00DF2D37" w:rsidP="00DF2D37">
      <w:pPr>
        <w:pStyle w:val="ListParagraph"/>
        <w:numPr>
          <w:ilvl w:val="0"/>
          <w:numId w:val="1"/>
        </w:numPr>
      </w:pPr>
      <w:r>
        <w:t xml:space="preserve">We have clarified up front and throughout that this </w:t>
      </w:r>
      <w:r>
        <w:t xml:space="preserve">is a </w:t>
      </w:r>
      <w:r w:rsidR="00C94823">
        <w:t xml:space="preserve">study of straight cis-gendered young adults’ consumption of sexualized </w:t>
      </w:r>
      <w:r>
        <w:t>media</w:t>
      </w:r>
      <w:r w:rsidR="00C94823">
        <w:t>.</w:t>
      </w:r>
      <w:r>
        <w:t xml:space="preserve"> </w:t>
      </w:r>
    </w:p>
    <w:p w:rsidR="00DF2D37" w:rsidRDefault="00DF2D37" w:rsidP="00DF2D37">
      <w:pPr>
        <w:pStyle w:val="ListParagraph"/>
        <w:numPr>
          <w:ilvl w:val="0"/>
          <w:numId w:val="1"/>
        </w:numPr>
      </w:pPr>
      <w:r>
        <w:t xml:space="preserve">In our discussion about </w:t>
      </w:r>
      <w:r>
        <w:t>“equitable treatment of all genders”</w:t>
      </w:r>
      <w:r>
        <w:t>,</w:t>
      </w:r>
      <w:r>
        <w:t xml:space="preserve"> </w:t>
      </w:r>
      <w:r>
        <w:t xml:space="preserve">we have problematized the </w:t>
      </w:r>
      <w:r>
        <w:t>male-female binary</w:t>
      </w:r>
      <w:r>
        <w:t xml:space="preserve"> and called for attention to all genders. </w:t>
      </w:r>
    </w:p>
    <w:p w:rsidR="00DF2D37" w:rsidRDefault="00DF2D37" w:rsidP="00DF2D37">
      <w:pPr>
        <w:pStyle w:val="ListParagraph"/>
        <w:numPr>
          <w:ilvl w:val="0"/>
          <w:numId w:val="1"/>
        </w:numPr>
      </w:pPr>
      <w:r>
        <w:t xml:space="preserve">We have added a point about harm reduction as it relates to </w:t>
      </w:r>
      <w:r>
        <w:t xml:space="preserve">the prevalence of STIs including HIV in different communities and regions. </w:t>
      </w:r>
    </w:p>
    <w:p w:rsidR="00DF2D37" w:rsidRDefault="00C94823" w:rsidP="00DF2D37">
      <w:pPr>
        <w:pStyle w:val="ListParagraph"/>
        <w:numPr>
          <w:ilvl w:val="0"/>
          <w:numId w:val="1"/>
        </w:numPr>
      </w:pPr>
      <w:r>
        <w:t xml:space="preserve">Regarding </w:t>
      </w:r>
      <w:r w:rsidR="00DF2D37">
        <w:t xml:space="preserve">the diversity of the </w:t>
      </w:r>
      <w:r w:rsidR="00DF2D37">
        <w:t>young adults in the study sample</w:t>
      </w:r>
      <w:proofErr w:type="gramStart"/>
      <w:r w:rsidR="00DF2D37">
        <w:t>,  we</w:t>
      </w:r>
      <w:proofErr w:type="gramEnd"/>
      <w:r w:rsidR="00DF2D37">
        <w:t xml:space="preserve"> created a table that identifies their ages and jobs; data about </w:t>
      </w:r>
      <w:proofErr w:type="spellStart"/>
      <w:r w:rsidR="00DF2D37">
        <w:t>ethnocultural</w:t>
      </w:r>
      <w:proofErr w:type="spellEnd"/>
      <w:r w:rsidR="00DF2D37">
        <w:t xml:space="preserve"> </w:t>
      </w:r>
      <w:r w:rsidR="00DF2D37">
        <w:t xml:space="preserve">differences </w:t>
      </w:r>
      <w:r>
        <w:t xml:space="preserve">was </w:t>
      </w:r>
      <w:r w:rsidR="00DF2D37">
        <w:t xml:space="preserve">not gathered at the time of the interviews. </w:t>
      </w:r>
    </w:p>
    <w:p w:rsidR="006C0F77" w:rsidRDefault="00DF2D37" w:rsidP="00DF2D37">
      <w:pPr>
        <w:pStyle w:val="ListParagraph"/>
        <w:numPr>
          <w:ilvl w:val="0"/>
          <w:numId w:val="1"/>
        </w:numPr>
      </w:pPr>
      <w:r w:rsidRPr="006C0F77">
        <w:t xml:space="preserve">We have revised the </w:t>
      </w:r>
      <w:r w:rsidRPr="006C0F77">
        <w:rPr>
          <w:i/>
        </w:rPr>
        <w:t>Towards a Sexualized Media Literacy Program</w:t>
      </w:r>
      <w:r w:rsidRPr="006C0F77">
        <w:t xml:space="preserve"> </w:t>
      </w:r>
      <w:r w:rsidRPr="006C0F77">
        <w:t xml:space="preserve">section </w:t>
      </w:r>
      <w:r w:rsidR="006C0F77" w:rsidRPr="006C0F77">
        <w:t xml:space="preserve">so that is more directly </w:t>
      </w:r>
      <w:r w:rsidR="006C0F77">
        <w:t xml:space="preserve">linked </w:t>
      </w:r>
      <w:r w:rsidR="006C0F77" w:rsidRPr="006C0F77">
        <w:t xml:space="preserve">with the findings. We have </w:t>
      </w:r>
      <w:r w:rsidR="006C0F77">
        <w:t xml:space="preserve">also added </w:t>
      </w:r>
      <w:r w:rsidR="006C0F77" w:rsidRPr="006C0F77">
        <w:t xml:space="preserve">some </w:t>
      </w:r>
      <w:r w:rsidR="006C0F77">
        <w:t xml:space="preserve">ideas that are well known adult </w:t>
      </w:r>
      <w:r w:rsidR="006C0F77" w:rsidRPr="006C0F77">
        <w:t xml:space="preserve">education </w:t>
      </w:r>
      <w:r w:rsidR="006C0F77">
        <w:t>princ</w:t>
      </w:r>
      <w:r w:rsidR="00C94823">
        <w:t>i</w:t>
      </w:r>
      <w:r w:rsidR="006C0F77">
        <w:t xml:space="preserve">ples; this section is also informed by </w:t>
      </w:r>
      <w:r w:rsidR="006C0F77" w:rsidRPr="006C0F77">
        <w:t xml:space="preserve">issues </w:t>
      </w:r>
      <w:r w:rsidR="006C0F77">
        <w:t xml:space="preserve">noted in </w:t>
      </w:r>
      <w:r w:rsidR="006C0F77" w:rsidRPr="006C0F77">
        <w:t xml:space="preserve">the literature. </w:t>
      </w:r>
      <w:r w:rsidR="006C0F77">
        <w:t xml:space="preserve"> We </w:t>
      </w:r>
      <w:r w:rsidR="00C94823">
        <w:t xml:space="preserve">added a comment about </w:t>
      </w:r>
      <w:r w:rsidRPr="006C0F77">
        <w:t xml:space="preserve">the need </w:t>
      </w:r>
      <w:r w:rsidR="006C0F77">
        <w:t xml:space="preserve">for adult </w:t>
      </w:r>
      <w:r w:rsidRPr="006C0F77">
        <w:t xml:space="preserve">educators </w:t>
      </w:r>
      <w:r w:rsidR="006C0F77">
        <w:t xml:space="preserve">to </w:t>
      </w:r>
      <w:r w:rsidRPr="006C0F77">
        <w:t>develop sexualized media literacy th</w:t>
      </w:r>
      <w:r>
        <w:t xml:space="preserve">emselves and what competencies, sensitivities, and sensibilities they need to be comprehensive and inclusive in developing and delivering programs. </w:t>
      </w:r>
    </w:p>
    <w:p w:rsidR="006C0F77" w:rsidRDefault="006C0F77" w:rsidP="006C0F77">
      <w:pPr>
        <w:pStyle w:val="ListParagraph"/>
        <w:numPr>
          <w:ilvl w:val="0"/>
          <w:numId w:val="1"/>
        </w:numPr>
      </w:pPr>
      <w:r>
        <w:t xml:space="preserve">We have removed this </w:t>
      </w:r>
      <w:r w:rsidR="00DF2D37">
        <w:t xml:space="preserve">statement “Heterosexual participants were surveyed for this research because the majority of sexualized media is being targeted at this group; it does not suggest this is solely a heterosexual concern” (p. 6). </w:t>
      </w:r>
    </w:p>
    <w:p w:rsidR="006C0F77" w:rsidRDefault="006C0F77" w:rsidP="006C0F77"/>
    <w:p w:rsidR="006C0F77" w:rsidRDefault="006C0F77" w:rsidP="006C0F77">
      <w:r>
        <w:t>Reviewer B:</w:t>
      </w:r>
    </w:p>
    <w:p w:rsidR="006C0F77" w:rsidRDefault="006C0F77" w:rsidP="006C0F77"/>
    <w:p w:rsidR="006C0F77" w:rsidRDefault="006C0F77" w:rsidP="006C0F77">
      <w:pPr>
        <w:pStyle w:val="PlainText"/>
        <w:numPr>
          <w:ilvl w:val="0"/>
          <w:numId w:val="2"/>
        </w:numPr>
      </w:pPr>
      <w:r>
        <w:t>T</w:t>
      </w:r>
      <w:r w:rsidR="00DF2D37">
        <w:t xml:space="preserve">he purpose in this paper </w:t>
      </w:r>
      <w:r>
        <w:t xml:space="preserve">more clearly defined and more </w:t>
      </w:r>
      <w:r w:rsidR="00DF2D37">
        <w:t xml:space="preserve">a more detailed description of the research context is </w:t>
      </w:r>
      <w:r>
        <w:t xml:space="preserve">provided </w:t>
      </w:r>
      <w:r w:rsidR="00DF2D37">
        <w:t xml:space="preserve">to </w:t>
      </w:r>
      <w:r>
        <w:t xml:space="preserve">more </w:t>
      </w:r>
      <w:r w:rsidR="00DF2D37">
        <w:t xml:space="preserve">effectively position this research study. </w:t>
      </w:r>
    </w:p>
    <w:p w:rsidR="006C0F77" w:rsidRDefault="006C0F77" w:rsidP="00DF2D37">
      <w:pPr>
        <w:pStyle w:val="PlainText"/>
        <w:numPr>
          <w:ilvl w:val="0"/>
          <w:numId w:val="2"/>
        </w:numPr>
      </w:pPr>
      <w:r>
        <w:t>A lot more literature is now included, locating the study in the wider fields of adult health education, health literacy and feminist media studies.  W</w:t>
      </w:r>
      <w:r w:rsidR="00C94823">
        <w:t>e</w:t>
      </w:r>
      <w:r>
        <w:t xml:space="preserve"> have specified</w:t>
      </w:r>
      <w:r w:rsidR="00DF2D37">
        <w:t xml:space="preserve"> </w:t>
      </w:r>
      <w:r>
        <w:t xml:space="preserve">a particular </w:t>
      </w:r>
      <w:r w:rsidR="00DF2D37">
        <w:t xml:space="preserve">feminist theoretical </w:t>
      </w:r>
      <w:proofErr w:type="gramStart"/>
      <w:r w:rsidR="00DF2D37">
        <w:t xml:space="preserve">framework </w:t>
      </w:r>
      <w:r w:rsidR="00C94823">
        <w:t>,</w:t>
      </w:r>
      <w:proofErr w:type="gramEnd"/>
      <w:r w:rsidR="00C94823">
        <w:t xml:space="preserve"> one</w:t>
      </w:r>
      <w:r>
        <w:t xml:space="preserve"> that is dominant in feminist media studies </w:t>
      </w:r>
      <w:r w:rsidR="00C94823">
        <w:t>.</w:t>
      </w:r>
    </w:p>
    <w:p w:rsidR="00C94823" w:rsidRDefault="006C0F77" w:rsidP="00DF2D37">
      <w:pPr>
        <w:pStyle w:val="PlainText"/>
        <w:numPr>
          <w:ilvl w:val="0"/>
          <w:numId w:val="2"/>
        </w:numPr>
      </w:pPr>
      <w:r>
        <w:t>T</w:t>
      </w:r>
      <w:r w:rsidR="00DF2D37">
        <w:t xml:space="preserve">he participants engagement with </w:t>
      </w:r>
      <w:proofErr w:type="gramStart"/>
      <w:r w:rsidR="00DF2D37">
        <w:t xml:space="preserve">pornography </w:t>
      </w:r>
      <w:r>
        <w:t xml:space="preserve"> is</w:t>
      </w:r>
      <w:proofErr w:type="gramEnd"/>
      <w:r>
        <w:t xml:space="preserve"> noted </w:t>
      </w:r>
      <w:r w:rsidR="00DF2D37">
        <w:t xml:space="preserve">and sexualized media </w:t>
      </w:r>
      <w:r>
        <w:t xml:space="preserve">is more </w:t>
      </w:r>
      <w:r w:rsidR="00DF2D37">
        <w:t xml:space="preserve">clearly defined at the beginning of the paper </w:t>
      </w:r>
      <w:r>
        <w:t xml:space="preserve">to note that </w:t>
      </w:r>
      <w:r w:rsidR="00DF2D37">
        <w:t>sexualized media extends beyond pornography and into daily media representations of men and women in an array of texts.</w:t>
      </w:r>
    </w:p>
    <w:p w:rsidR="00C94823" w:rsidRDefault="00C94823" w:rsidP="00DF2D37">
      <w:pPr>
        <w:pStyle w:val="PlainText"/>
        <w:numPr>
          <w:ilvl w:val="0"/>
          <w:numId w:val="2"/>
        </w:numPr>
      </w:pPr>
      <w:r>
        <w:t>T</w:t>
      </w:r>
      <w:r w:rsidR="00DF2D37">
        <w:t xml:space="preserve">he methodological </w:t>
      </w:r>
      <w:r>
        <w:t xml:space="preserve">discussion now has more </w:t>
      </w:r>
      <w:r w:rsidR="00DF2D37">
        <w:t>detail with regards to participant information</w:t>
      </w:r>
      <w:r>
        <w:t xml:space="preserve"> including their ages. Why the </w:t>
      </w:r>
      <w:r w:rsidR="00DF2D37">
        <w:t>researcher chose to recruit only heterosexual young adults</w:t>
      </w:r>
      <w:r>
        <w:t xml:space="preserve"> is discussed</w:t>
      </w:r>
      <w:r w:rsidR="00DF2D37">
        <w:t>.</w:t>
      </w:r>
      <w:r>
        <w:t xml:space="preserve"> </w:t>
      </w:r>
    </w:p>
    <w:p w:rsidR="00C94823" w:rsidRDefault="00DF2D37" w:rsidP="00DF2D37">
      <w:pPr>
        <w:pStyle w:val="PlainText"/>
        <w:numPr>
          <w:ilvl w:val="0"/>
          <w:numId w:val="2"/>
        </w:numPr>
      </w:pPr>
      <w:r>
        <w:t xml:space="preserve">The data </w:t>
      </w:r>
      <w:r w:rsidR="00C94823">
        <w:t xml:space="preserve">analysis section now had more </w:t>
      </w:r>
      <w:r>
        <w:t>discussion</w:t>
      </w:r>
      <w:r w:rsidR="00C94823">
        <w:t xml:space="preserve"> by the authors and links are made to the literature</w:t>
      </w:r>
      <w:r>
        <w:t xml:space="preserve">. </w:t>
      </w:r>
    </w:p>
    <w:p w:rsidR="00C94823" w:rsidRDefault="00C94823" w:rsidP="00C94823">
      <w:pPr>
        <w:pStyle w:val="PlainText"/>
        <w:numPr>
          <w:ilvl w:val="0"/>
          <w:numId w:val="2"/>
        </w:numPr>
      </w:pPr>
      <w:r>
        <w:t xml:space="preserve">Pseudonyms are provided </w:t>
      </w:r>
    </w:p>
    <w:p w:rsidR="00DF2D37" w:rsidRPr="000E3646" w:rsidRDefault="00DF2D37" w:rsidP="00C94823">
      <w:pPr>
        <w:pStyle w:val="PlainText"/>
        <w:numPr>
          <w:ilvl w:val="0"/>
          <w:numId w:val="2"/>
        </w:numPr>
      </w:pPr>
      <w:r>
        <w:lastRenderedPageBreak/>
        <w:t xml:space="preserve">The list of suggestions for </w:t>
      </w:r>
      <w:r w:rsidR="00C94823">
        <w:t xml:space="preserve">designing and delivery critical sexual media </w:t>
      </w:r>
      <w:proofErr w:type="gramStart"/>
      <w:r>
        <w:t xml:space="preserve">sexual </w:t>
      </w:r>
      <w:r w:rsidR="00C94823">
        <w:t xml:space="preserve"> literacy</w:t>
      </w:r>
      <w:proofErr w:type="gramEnd"/>
      <w:r w:rsidR="00C94823">
        <w:t xml:space="preserve"> are now more directly linked to the </w:t>
      </w:r>
      <w:r>
        <w:t xml:space="preserve">data regarding consumption practices. </w:t>
      </w:r>
    </w:p>
    <w:p w:rsidR="00543425" w:rsidRDefault="00C94823">
      <w:bookmarkStart w:id="0" w:name="_GoBack"/>
      <w:bookmarkEnd w:id="0"/>
    </w:p>
    <w:sectPr w:rsidR="00543425" w:rsidSect="00197C1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652A"/>
    <w:multiLevelType w:val="hybridMultilevel"/>
    <w:tmpl w:val="236EB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54CDC"/>
    <w:multiLevelType w:val="hybridMultilevel"/>
    <w:tmpl w:val="93D26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37"/>
    <w:rsid w:val="00097E34"/>
    <w:rsid w:val="00527444"/>
    <w:rsid w:val="006C0F77"/>
    <w:rsid w:val="00C94823"/>
    <w:rsid w:val="00D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37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D3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2D37"/>
    <w:rPr>
      <w:rFonts w:ascii="Calibri" w:eastAsiaTheme="minorHAns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F2D3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DF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37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D37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F2D37"/>
    <w:rPr>
      <w:rFonts w:ascii="Calibri" w:eastAsiaTheme="minorHAns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F2D37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DF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ac-aspc.gc.ca/cphorsphc-respcacsp/2012/index-eng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Butterwick</dc:creator>
  <cp:lastModifiedBy>Shauna Butterwick</cp:lastModifiedBy>
  <cp:revision>1</cp:revision>
  <dcterms:created xsi:type="dcterms:W3CDTF">2016-02-05T18:29:00Z</dcterms:created>
  <dcterms:modified xsi:type="dcterms:W3CDTF">2016-02-05T18:57:00Z</dcterms:modified>
</cp:coreProperties>
</file>