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89C" w:rsidRDefault="0013589C" w:rsidP="00617541">
      <w:pPr>
        <w:shd w:val="clear" w:color="auto" w:fill="FFFFFF"/>
        <w:spacing w:after="0" w:line="480" w:lineRule="auto"/>
        <w:contextualSpacing/>
        <w:jc w:val="center"/>
        <w:rPr>
          <w:rFonts w:eastAsia="Times New Roman"/>
          <w:b/>
          <w:color w:val="000000"/>
          <w:sz w:val="24"/>
          <w:szCs w:val="24"/>
          <w:lang w:eastAsia="en-CA"/>
        </w:rPr>
      </w:pPr>
      <w:r>
        <w:rPr>
          <w:rFonts w:eastAsia="Times New Roman"/>
          <w:b/>
          <w:color w:val="000000"/>
          <w:sz w:val="24"/>
          <w:szCs w:val="24"/>
          <w:lang w:eastAsia="en-CA"/>
        </w:rPr>
        <w:t xml:space="preserve">‘You’re not one of those are you?’ </w:t>
      </w:r>
    </w:p>
    <w:p w:rsidR="003B6CFC" w:rsidRDefault="0013589C" w:rsidP="00617541">
      <w:pPr>
        <w:shd w:val="clear" w:color="auto" w:fill="FFFFFF"/>
        <w:spacing w:after="0" w:line="480" w:lineRule="auto"/>
        <w:contextualSpacing/>
        <w:jc w:val="center"/>
        <w:rPr>
          <w:rFonts w:eastAsia="Times New Roman"/>
          <w:b/>
          <w:color w:val="000000"/>
          <w:sz w:val="24"/>
          <w:szCs w:val="24"/>
          <w:lang w:eastAsia="en-CA"/>
        </w:rPr>
      </w:pPr>
      <w:r>
        <w:rPr>
          <w:rFonts w:eastAsia="Times New Roman"/>
          <w:b/>
          <w:color w:val="000000"/>
          <w:sz w:val="24"/>
          <w:szCs w:val="24"/>
          <w:lang w:eastAsia="en-CA"/>
        </w:rPr>
        <w:t>Situated feminism</w:t>
      </w:r>
      <w:r w:rsidR="005F71C3">
        <w:rPr>
          <w:rFonts w:eastAsia="Times New Roman"/>
          <w:b/>
          <w:color w:val="000000"/>
          <w:sz w:val="24"/>
          <w:szCs w:val="24"/>
          <w:lang w:eastAsia="en-CA"/>
        </w:rPr>
        <w:t>, rurality</w:t>
      </w:r>
      <w:r>
        <w:rPr>
          <w:rFonts w:eastAsia="Times New Roman"/>
          <w:b/>
          <w:color w:val="000000"/>
          <w:sz w:val="24"/>
          <w:szCs w:val="24"/>
          <w:lang w:eastAsia="en-CA"/>
        </w:rPr>
        <w:t xml:space="preserve"> and w</w:t>
      </w:r>
      <w:r w:rsidR="003B6CFC" w:rsidRPr="005B382A">
        <w:rPr>
          <w:rFonts w:eastAsia="Times New Roman"/>
          <w:b/>
          <w:color w:val="000000"/>
          <w:sz w:val="24"/>
          <w:szCs w:val="24"/>
          <w:lang w:eastAsia="en-CA"/>
        </w:rPr>
        <w:t>omen’</w:t>
      </w:r>
      <w:r w:rsidR="00FE5132" w:rsidRPr="005B382A">
        <w:rPr>
          <w:rFonts w:eastAsia="Times New Roman"/>
          <w:b/>
          <w:color w:val="000000"/>
          <w:sz w:val="24"/>
          <w:szCs w:val="24"/>
          <w:lang w:eastAsia="en-CA"/>
        </w:rPr>
        <w:t xml:space="preserve">s learning </w:t>
      </w:r>
      <w:r w:rsidR="00041B0C" w:rsidRPr="005B382A">
        <w:rPr>
          <w:rFonts w:eastAsia="Times New Roman"/>
          <w:b/>
          <w:color w:val="000000"/>
          <w:sz w:val="24"/>
          <w:szCs w:val="24"/>
          <w:lang w:eastAsia="en-CA"/>
        </w:rPr>
        <w:t xml:space="preserve">in rural </w:t>
      </w:r>
      <w:r>
        <w:rPr>
          <w:rFonts w:eastAsia="Times New Roman"/>
          <w:b/>
          <w:color w:val="000000"/>
          <w:sz w:val="24"/>
          <w:szCs w:val="24"/>
          <w:lang w:eastAsia="en-CA"/>
        </w:rPr>
        <w:t>Manitoba, Canada</w:t>
      </w:r>
    </w:p>
    <w:p w:rsidR="0013589C" w:rsidRPr="005B382A" w:rsidRDefault="0013589C" w:rsidP="00617541">
      <w:pPr>
        <w:shd w:val="clear" w:color="auto" w:fill="FFFFFF"/>
        <w:spacing w:after="0" w:line="480" w:lineRule="auto"/>
        <w:contextualSpacing/>
        <w:jc w:val="center"/>
        <w:rPr>
          <w:rFonts w:eastAsia="Times New Roman"/>
          <w:b/>
          <w:color w:val="000000"/>
          <w:sz w:val="24"/>
          <w:szCs w:val="24"/>
          <w:lang w:eastAsia="en-CA"/>
        </w:rPr>
      </w:pPr>
      <w:r>
        <w:rPr>
          <w:rFonts w:eastAsia="Times New Roman"/>
          <w:b/>
          <w:color w:val="000000"/>
          <w:sz w:val="24"/>
          <w:szCs w:val="24"/>
          <w:lang w:eastAsia="en-CA"/>
        </w:rPr>
        <w:t>Robin Neustaeter, University of Manitoba</w:t>
      </w:r>
    </w:p>
    <w:p w:rsidR="005B382A" w:rsidRDefault="005B382A" w:rsidP="005B382A">
      <w:pPr>
        <w:shd w:val="clear" w:color="auto" w:fill="FFFFFF"/>
        <w:spacing w:after="0" w:line="480" w:lineRule="auto"/>
        <w:contextualSpacing/>
        <w:rPr>
          <w:rFonts w:eastAsia="Times New Roman"/>
          <w:b/>
          <w:color w:val="000000"/>
          <w:sz w:val="24"/>
          <w:szCs w:val="24"/>
          <w:lang w:eastAsia="en-CA"/>
        </w:rPr>
      </w:pPr>
    </w:p>
    <w:p w:rsidR="00EE6EA8" w:rsidRDefault="00A02C76" w:rsidP="00EE6EA8">
      <w:pPr>
        <w:spacing w:line="480" w:lineRule="auto"/>
        <w:ind w:left="720"/>
        <w:rPr>
          <w:sz w:val="24"/>
          <w:szCs w:val="24"/>
        </w:rPr>
      </w:pPr>
      <w:r w:rsidRPr="00566E1E">
        <w:rPr>
          <w:sz w:val="24"/>
          <w:szCs w:val="24"/>
        </w:rPr>
        <w:t>“</w:t>
      </w:r>
      <w:r w:rsidR="00EE6EA8" w:rsidRPr="00566E1E">
        <w:rPr>
          <w:sz w:val="24"/>
          <w:szCs w:val="24"/>
        </w:rPr>
        <w:t xml:space="preserve">I consider myself to be a feminist and I decided to be brave and wear a little pin that said </w:t>
      </w:r>
      <w:r w:rsidR="007163B3" w:rsidRPr="00566E1E">
        <w:rPr>
          <w:sz w:val="24"/>
          <w:szCs w:val="24"/>
        </w:rPr>
        <w:t>‘</w:t>
      </w:r>
      <w:r w:rsidRPr="00566E1E">
        <w:rPr>
          <w:sz w:val="24"/>
          <w:szCs w:val="24"/>
        </w:rPr>
        <w:t>T</w:t>
      </w:r>
      <w:r w:rsidR="00EE6EA8" w:rsidRPr="00566E1E">
        <w:rPr>
          <w:sz w:val="24"/>
          <w:szCs w:val="24"/>
        </w:rPr>
        <w:t>his is what a feminist looks like</w:t>
      </w:r>
      <w:r w:rsidR="007163B3" w:rsidRPr="00566E1E">
        <w:rPr>
          <w:sz w:val="24"/>
          <w:szCs w:val="24"/>
        </w:rPr>
        <w:t>’</w:t>
      </w:r>
      <w:r w:rsidR="00EE6EA8" w:rsidRPr="00566E1E">
        <w:rPr>
          <w:sz w:val="24"/>
          <w:szCs w:val="24"/>
        </w:rPr>
        <w:t xml:space="preserve"> and I was told at a service provided in one of the larger communities that I could be shot for that and that was for me a very large shock.</w:t>
      </w:r>
      <w:r w:rsidRPr="00566E1E">
        <w:rPr>
          <w:sz w:val="24"/>
          <w:szCs w:val="24"/>
        </w:rPr>
        <w:t>” Tanya,</w:t>
      </w:r>
      <w:r w:rsidR="0013589C" w:rsidRPr="00566E1E">
        <w:rPr>
          <w:sz w:val="24"/>
          <w:szCs w:val="24"/>
        </w:rPr>
        <w:t xml:space="preserve"> rural woman,</w:t>
      </w:r>
      <w:r w:rsidRPr="00566E1E">
        <w:rPr>
          <w:sz w:val="24"/>
          <w:szCs w:val="24"/>
        </w:rPr>
        <w:t xml:space="preserve"> Research Participant.</w:t>
      </w:r>
      <w:r w:rsidRPr="00566E1E">
        <w:rPr>
          <w:rStyle w:val="FootnoteReference"/>
          <w:sz w:val="24"/>
          <w:szCs w:val="24"/>
        </w:rPr>
        <w:footnoteReference w:id="1"/>
      </w:r>
    </w:p>
    <w:p w:rsidR="00E57E2E" w:rsidRPr="00E57E2E" w:rsidRDefault="00E57E2E" w:rsidP="00E57E2E">
      <w:pPr>
        <w:spacing w:line="480" w:lineRule="auto"/>
        <w:jc w:val="center"/>
        <w:rPr>
          <w:b/>
          <w:sz w:val="24"/>
          <w:szCs w:val="24"/>
        </w:rPr>
      </w:pPr>
      <w:r>
        <w:rPr>
          <w:b/>
          <w:sz w:val="24"/>
          <w:szCs w:val="24"/>
        </w:rPr>
        <w:t>Introduction</w:t>
      </w:r>
    </w:p>
    <w:p w:rsidR="00F74978" w:rsidRPr="00566E1E" w:rsidRDefault="00C063CB" w:rsidP="00D3740F">
      <w:pPr>
        <w:spacing w:line="480" w:lineRule="auto"/>
        <w:ind w:firstLine="720"/>
        <w:contextualSpacing/>
        <w:rPr>
          <w:sz w:val="24"/>
          <w:szCs w:val="24"/>
        </w:rPr>
      </w:pPr>
      <w:r w:rsidRPr="00566E1E">
        <w:rPr>
          <w:sz w:val="24"/>
          <w:szCs w:val="24"/>
        </w:rPr>
        <w:t>Feminist in</w:t>
      </w:r>
      <w:r w:rsidR="00F5321E" w:rsidRPr="00566E1E">
        <w:rPr>
          <w:sz w:val="24"/>
          <w:szCs w:val="24"/>
        </w:rPr>
        <w:t xml:space="preserve">tersectional </w:t>
      </w:r>
      <w:r w:rsidRPr="00566E1E">
        <w:rPr>
          <w:sz w:val="24"/>
          <w:szCs w:val="24"/>
        </w:rPr>
        <w:t>analysis of women’s learning and education</w:t>
      </w:r>
      <w:r w:rsidR="00D3740F" w:rsidRPr="00566E1E">
        <w:rPr>
          <w:sz w:val="24"/>
          <w:szCs w:val="24"/>
        </w:rPr>
        <w:t xml:space="preserve"> typically </w:t>
      </w:r>
      <w:r w:rsidR="0051714F" w:rsidRPr="00566E1E">
        <w:rPr>
          <w:sz w:val="24"/>
          <w:szCs w:val="24"/>
        </w:rPr>
        <w:t>consider</w:t>
      </w:r>
      <w:r w:rsidR="00D3740F" w:rsidRPr="00566E1E">
        <w:rPr>
          <w:sz w:val="24"/>
          <w:szCs w:val="24"/>
        </w:rPr>
        <w:t>s</w:t>
      </w:r>
      <w:r w:rsidR="0051714F" w:rsidRPr="00566E1E">
        <w:rPr>
          <w:sz w:val="24"/>
          <w:szCs w:val="24"/>
        </w:rPr>
        <w:t xml:space="preserve"> identities such as race, sex, gender, and class, yet </w:t>
      </w:r>
      <w:r w:rsidR="002C13A8" w:rsidRPr="00566E1E">
        <w:rPr>
          <w:sz w:val="24"/>
          <w:szCs w:val="24"/>
        </w:rPr>
        <w:t xml:space="preserve">rarely is </w:t>
      </w:r>
      <w:r w:rsidR="0051714F" w:rsidRPr="00566E1E">
        <w:rPr>
          <w:sz w:val="24"/>
          <w:szCs w:val="24"/>
        </w:rPr>
        <w:t>rurality analyzed</w:t>
      </w:r>
      <w:r w:rsidR="00D3740F" w:rsidRPr="00566E1E">
        <w:rPr>
          <w:sz w:val="24"/>
          <w:szCs w:val="24"/>
        </w:rPr>
        <w:t xml:space="preserve"> </w:t>
      </w:r>
      <w:r w:rsidR="0051714F" w:rsidRPr="00566E1E">
        <w:rPr>
          <w:sz w:val="24"/>
          <w:szCs w:val="24"/>
        </w:rPr>
        <w:t>(Pini, Mole</w:t>
      </w:r>
      <w:r w:rsidR="00F1691D" w:rsidRPr="00566E1E">
        <w:rPr>
          <w:sz w:val="24"/>
          <w:szCs w:val="24"/>
        </w:rPr>
        <w:t>t</w:t>
      </w:r>
      <w:r w:rsidR="0051714F" w:rsidRPr="00566E1E">
        <w:rPr>
          <w:sz w:val="24"/>
          <w:szCs w:val="24"/>
        </w:rPr>
        <w:t xml:space="preserve">sane and Mills, 2014). </w:t>
      </w:r>
      <w:r w:rsidR="0094518C" w:rsidRPr="00566E1E">
        <w:rPr>
          <w:sz w:val="24"/>
          <w:szCs w:val="24"/>
        </w:rPr>
        <w:t>Discussions of rural are often limited to descriptions of context or setting</w:t>
      </w:r>
      <w:r w:rsidR="00B07742" w:rsidRPr="00566E1E">
        <w:rPr>
          <w:sz w:val="24"/>
          <w:szCs w:val="24"/>
        </w:rPr>
        <w:t xml:space="preserve"> (Pini, Moletsane and Mills)</w:t>
      </w:r>
      <w:r w:rsidR="00D3740F" w:rsidRPr="00566E1E">
        <w:rPr>
          <w:sz w:val="24"/>
          <w:szCs w:val="24"/>
        </w:rPr>
        <w:t xml:space="preserve">. </w:t>
      </w:r>
      <w:r w:rsidR="004F26D5" w:rsidRPr="00566E1E">
        <w:rPr>
          <w:sz w:val="24"/>
          <w:szCs w:val="24"/>
        </w:rPr>
        <w:t xml:space="preserve">Rural education research </w:t>
      </w:r>
      <w:r w:rsidR="00B07742" w:rsidRPr="00566E1E">
        <w:rPr>
          <w:sz w:val="24"/>
          <w:szCs w:val="24"/>
        </w:rPr>
        <w:t xml:space="preserve">and practice </w:t>
      </w:r>
      <w:r w:rsidR="004F26D5" w:rsidRPr="00566E1E">
        <w:rPr>
          <w:sz w:val="24"/>
          <w:szCs w:val="24"/>
        </w:rPr>
        <w:t>critically highlights that the urban experience and context is the norm (</w:t>
      </w:r>
      <w:r w:rsidR="00B07742" w:rsidRPr="00566E1E">
        <w:rPr>
          <w:sz w:val="24"/>
          <w:szCs w:val="24"/>
        </w:rPr>
        <w:t xml:space="preserve">Balfour, Mitchell and Moletsane, 2008; </w:t>
      </w:r>
      <w:r w:rsidR="004F26D5" w:rsidRPr="00566E1E">
        <w:rPr>
          <w:sz w:val="24"/>
          <w:szCs w:val="24"/>
        </w:rPr>
        <w:t xml:space="preserve">Wagner, 2014). </w:t>
      </w:r>
      <w:r w:rsidR="0007522F" w:rsidRPr="00566E1E">
        <w:rPr>
          <w:sz w:val="24"/>
          <w:szCs w:val="24"/>
        </w:rPr>
        <w:t xml:space="preserve"> </w:t>
      </w:r>
      <w:r w:rsidR="00F74978" w:rsidRPr="00566E1E">
        <w:rPr>
          <w:sz w:val="24"/>
          <w:szCs w:val="24"/>
        </w:rPr>
        <w:t>Balfour, Mitchell and Moletsane lament “seldom is rurality conceptualized as dynamic, or as a set of preference that have value independent of urban influences” (pg. 97).</w:t>
      </w:r>
      <w:r w:rsidR="001B2D05" w:rsidRPr="00566E1E">
        <w:rPr>
          <w:sz w:val="24"/>
          <w:szCs w:val="24"/>
        </w:rPr>
        <w:t xml:space="preserve"> </w:t>
      </w:r>
      <w:r w:rsidR="00FF55C5" w:rsidRPr="00566E1E">
        <w:rPr>
          <w:sz w:val="24"/>
          <w:szCs w:val="24"/>
        </w:rPr>
        <w:t xml:space="preserve">Rurality is not palisaded within a static context, informed by forces of change; the glolocality (Antrobus, 2004) of rurality ensure its infusion with influences beyond its location, through media –including social media, technology, migration, globalisation, as well as political, economic and cultural forces. </w:t>
      </w:r>
    </w:p>
    <w:p w:rsidR="00DE79D4" w:rsidRPr="00566E1E" w:rsidRDefault="0051714F" w:rsidP="00DE79D4">
      <w:pPr>
        <w:spacing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Numerous factors may contribute to the limited feminist research on rural education, including</w:t>
      </w:r>
      <w:r w:rsidR="00D3740F" w:rsidRPr="00566E1E">
        <w:rPr>
          <w:rFonts w:eastAsia="Times New Roman"/>
          <w:color w:val="000000"/>
          <w:sz w:val="24"/>
          <w:szCs w:val="24"/>
          <w:lang w:eastAsia="en-CA"/>
        </w:rPr>
        <w:t>:</w:t>
      </w:r>
      <w:r w:rsidRPr="00566E1E">
        <w:rPr>
          <w:rFonts w:eastAsia="Times New Roman"/>
          <w:color w:val="000000"/>
          <w:sz w:val="24"/>
          <w:szCs w:val="24"/>
          <w:lang w:eastAsia="en-CA"/>
        </w:rPr>
        <w:t xml:space="preserve"> stereotypes of rural women and girls</w:t>
      </w:r>
      <w:r w:rsidR="00D3740F" w:rsidRPr="00566E1E">
        <w:rPr>
          <w:rFonts w:eastAsia="Times New Roman"/>
          <w:color w:val="000000"/>
          <w:sz w:val="24"/>
          <w:szCs w:val="24"/>
          <w:lang w:eastAsia="en-CA"/>
        </w:rPr>
        <w:t xml:space="preserve"> as </w:t>
      </w:r>
      <w:r w:rsidR="0058709A" w:rsidRPr="00566E1E">
        <w:rPr>
          <w:rFonts w:eastAsia="Times New Roman"/>
          <w:color w:val="000000"/>
          <w:sz w:val="24"/>
          <w:szCs w:val="24"/>
          <w:lang w:eastAsia="en-CA"/>
        </w:rPr>
        <w:t>“</w:t>
      </w:r>
      <w:r w:rsidR="00D3740F" w:rsidRPr="00566E1E">
        <w:rPr>
          <w:rFonts w:eastAsia="Times New Roman"/>
          <w:color w:val="000000"/>
          <w:sz w:val="24"/>
          <w:szCs w:val="24"/>
          <w:lang w:eastAsia="en-CA"/>
        </w:rPr>
        <w:t>apolitical</w:t>
      </w:r>
      <w:r w:rsidR="00A95AB1" w:rsidRPr="00566E1E">
        <w:rPr>
          <w:rFonts w:eastAsia="Times New Roman"/>
          <w:color w:val="000000"/>
          <w:sz w:val="24"/>
          <w:szCs w:val="24"/>
          <w:lang w:eastAsia="en-CA"/>
        </w:rPr>
        <w:t>”</w:t>
      </w:r>
      <w:r w:rsidR="00D3740F" w:rsidRPr="00566E1E">
        <w:rPr>
          <w:rFonts w:eastAsia="Times New Roman"/>
          <w:color w:val="000000"/>
          <w:sz w:val="24"/>
          <w:szCs w:val="24"/>
          <w:lang w:eastAsia="en-CA"/>
        </w:rPr>
        <w:t xml:space="preserve"> (Pini, Molestane and Mills</w:t>
      </w:r>
      <w:r w:rsidR="00A95AB1" w:rsidRPr="00566E1E">
        <w:rPr>
          <w:rFonts w:eastAsia="Times New Roman"/>
          <w:color w:val="000000"/>
          <w:sz w:val="24"/>
          <w:szCs w:val="24"/>
          <w:lang w:eastAsia="en-CA"/>
        </w:rPr>
        <w:t xml:space="preserve">, </w:t>
      </w:r>
      <w:r w:rsidR="0058709A" w:rsidRPr="00566E1E">
        <w:rPr>
          <w:rFonts w:eastAsia="Times New Roman"/>
          <w:color w:val="000000"/>
          <w:sz w:val="24"/>
          <w:szCs w:val="24"/>
          <w:lang w:eastAsia="en-CA"/>
        </w:rPr>
        <w:t xml:space="preserve">p. </w:t>
      </w:r>
      <w:r w:rsidR="0058709A" w:rsidRPr="00566E1E">
        <w:rPr>
          <w:rFonts w:eastAsia="Times New Roman"/>
          <w:color w:val="000000"/>
          <w:sz w:val="24"/>
          <w:szCs w:val="24"/>
          <w:lang w:eastAsia="en-CA"/>
        </w:rPr>
        <w:lastRenderedPageBreak/>
        <w:t>453</w:t>
      </w:r>
      <w:r w:rsidR="00D3740F" w:rsidRPr="00566E1E">
        <w:rPr>
          <w:rFonts w:eastAsia="Times New Roman"/>
          <w:color w:val="000000"/>
          <w:sz w:val="24"/>
          <w:szCs w:val="24"/>
          <w:lang w:eastAsia="en-CA"/>
        </w:rPr>
        <w:t>)</w:t>
      </w:r>
      <w:r w:rsidRPr="00566E1E">
        <w:rPr>
          <w:rFonts w:eastAsia="Times New Roman"/>
          <w:color w:val="000000"/>
          <w:sz w:val="24"/>
          <w:szCs w:val="24"/>
          <w:lang w:eastAsia="en-CA"/>
        </w:rPr>
        <w:t xml:space="preserve">; assumptions about the rural as </w:t>
      </w:r>
      <w:r w:rsidR="00A95AB1" w:rsidRPr="00566E1E">
        <w:rPr>
          <w:rFonts w:eastAsia="Times New Roman"/>
          <w:color w:val="000000"/>
          <w:sz w:val="24"/>
          <w:szCs w:val="24"/>
          <w:lang w:eastAsia="en-CA"/>
        </w:rPr>
        <w:t xml:space="preserve">‘backward’, </w:t>
      </w:r>
      <w:r w:rsidRPr="00566E1E">
        <w:rPr>
          <w:rFonts w:eastAsia="Times New Roman"/>
          <w:color w:val="000000"/>
          <w:sz w:val="24"/>
          <w:szCs w:val="24"/>
          <w:lang w:eastAsia="en-CA"/>
        </w:rPr>
        <w:t>pre-modern, conservative and conformist</w:t>
      </w:r>
      <w:r w:rsidR="003D657E" w:rsidRPr="00566E1E">
        <w:rPr>
          <w:rFonts w:eastAsia="Times New Roman"/>
          <w:color w:val="000000"/>
          <w:sz w:val="24"/>
          <w:szCs w:val="24"/>
          <w:lang w:eastAsia="en-CA"/>
        </w:rPr>
        <w:t xml:space="preserve"> </w:t>
      </w:r>
      <w:r w:rsidR="00D3740F" w:rsidRPr="00566E1E">
        <w:rPr>
          <w:rFonts w:eastAsia="Times New Roman"/>
          <w:color w:val="000000"/>
          <w:sz w:val="24"/>
          <w:szCs w:val="24"/>
          <w:lang w:eastAsia="en-CA"/>
        </w:rPr>
        <w:t>(</w:t>
      </w:r>
      <w:r w:rsidR="00B058F5" w:rsidRPr="00566E1E">
        <w:rPr>
          <w:rFonts w:eastAsia="Times New Roman"/>
          <w:color w:val="000000"/>
          <w:sz w:val="24"/>
          <w:szCs w:val="24"/>
          <w:lang w:eastAsia="en-CA"/>
        </w:rPr>
        <w:t xml:space="preserve">Brandth, 2002; </w:t>
      </w:r>
      <w:r w:rsidR="00A12487" w:rsidRPr="00566E1E">
        <w:rPr>
          <w:rFonts w:eastAsia="Times New Roman"/>
          <w:color w:val="000000"/>
          <w:sz w:val="24"/>
          <w:szCs w:val="24"/>
          <w:lang w:eastAsia="en-CA"/>
        </w:rPr>
        <w:t>Pini, Mole</w:t>
      </w:r>
      <w:r w:rsidR="00F1691D" w:rsidRPr="00566E1E">
        <w:rPr>
          <w:rFonts w:eastAsia="Times New Roman"/>
          <w:color w:val="000000"/>
          <w:sz w:val="24"/>
          <w:szCs w:val="24"/>
          <w:lang w:eastAsia="en-CA"/>
        </w:rPr>
        <w:t>t</w:t>
      </w:r>
      <w:r w:rsidR="00A12487" w:rsidRPr="00566E1E">
        <w:rPr>
          <w:rFonts w:eastAsia="Times New Roman"/>
          <w:color w:val="000000"/>
          <w:sz w:val="24"/>
          <w:szCs w:val="24"/>
          <w:lang w:eastAsia="en-CA"/>
        </w:rPr>
        <w:t>sane and Mills</w:t>
      </w:r>
      <w:r w:rsidR="00A95AB1" w:rsidRPr="00566E1E">
        <w:rPr>
          <w:rFonts w:eastAsia="Times New Roman"/>
          <w:color w:val="000000"/>
          <w:sz w:val="24"/>
          <w:szCs w:val="24"/>
          <w:lang w:eastAsia="en-CA"/>
        </w:rPr>
        <w:t>, 2014</w:t>
      </w:r>
      <w:r w:rsidR="00A12487" w:rsidRPr="00566E1E">
        <w:rPr>
          <w:rFonts w:eastAsia="Times New Roman"/>
          <w:color w:val="000000"/>
          <w:sz w:val="24"/>
          <w:szCs w:val="24"/>
          <w:lang w:eastAsia="en-CA"/>
        </w:rPr>
        <w:t xml:space="preserve">; </w:t>
      </w:r>
      <w:r w:rsidR="00A95AB1" w:rsidRPr="00566E1E">
        <w:rPr>
          <w:rFonts w:eastAsia="Times New Roman"/>
          <w:color w:val="000000"/>
          <w:sz w:val="24"/>
          <w:szCs w:val="24"/>
          <w:lang w:eastAsia="en-CA"/>
        </w:rPr>
        <w:t>Wagner, 2014)</w:t>
      </w:r>
      <w:r w:rsidRPr="00566E1E">
        <w:rPr>
          <w:rFonts w:eastAsia="Times New Roman"/>
          <w:color w:val="000000"/>
          <w:sz w:val="24"/>
          <w:szCs w:val="24"/>
          <w:lang w:eastAsia="en-CA"/>
        </w:rPr>
        <w:t>;</w:t>
      </w:r>
      <w:r w:rsidR="00D3740F" w:rsidRPr="00566E1E">
        <w:rPr>
          <w:rFonts w:eastAsia="Times New Roman"/>
          <w:color w:val="000000"/>
          <w:sz w:val="24"/>
          <w:szCs w:val="24"/>
          <w:lang w:eastAsia="en-CA"/>
        </w:rPr>
        <w:t xml:space="preserve"> </w:t>
      </w:r>
      <w:r w:rsidR="00F5321E" w:rsidRPr="00566E1E">
        <w:rPr>
          <w:rFonts w:eastAsia="Times New Roman"/>
          <w:color w:val="000000"/>
          <w:sz w:val="24"/>
          <w:szCs w:val="24"/>
          <w:lang w:eastAsia="en-CA"/>
        </w:rPr>
        <w:t xml:space="preserve">frequent </w:t>
      </w:r>
      <w:r w:rsidR="00D3740F" w:rsidRPr="00566E1E">
        <w:rPr>
          <w:rFonts w:eastAsia="Times New Roman"/>
          <w:color w:val="000000"/>
          <w:sz w:val="24"/>
          <w:szCs w:val="24"/>
          <w:lang w:eastAsia="en-CA"/>
        </w:rPr>
        <w:t xml:space="preserve">hesitant </w:t>
      </w:r>
      <w:r w:rsidR="00F5321E" w:rsidRPr="00566E1E">
        <w:rPr>
          <w:rFonts w:eastAsia="Times New Roman"/>
          <w:color w:val="000000"/>
          <w:sz w:val="24"/>
          <w:szCs w:val="24"/>
          <w:lang w:eastAsia="en-CA"/>
        </w:rPr>
        <w:t>or h</w:t>
      </w:r>
      <w:r w:rsidR="00D3740F" w:rsidRPr="00566E1E">
        <w:rPr>
          <w:rFonts w:eastAsia="Times New Roman"/>
          <w:color w:val="000000"/>
          <w:sz w:val="24"/>
          <w:szCs w:val="24"/>
          <w:lang w:eastAsia="en-CA"/>
        </w:rPr>
        <w:t xml:space="preserve">ostile attitudes toward </w:t>
      </w:r>
      <w:r w:rsidR="00F5321E" w:rsidRPr="00566E1E">
        <w:rPr>
          <w:rFonts w:eastAsia="Times New Roman"/>
          <w:color w:val="000000"/>
          <w:sz w:val="24"/>
          <w:szCs w:val="24"/>
          <w:lang w:eastAsia="en-CA"/>
        </w:rPr>
        <w:t>f</w:t>
      </w:r>
      <w:r w:rsidR="00D3740F" w:rsidRPr="00566E1E">
        <w:rPr>
          <w:rFonts w:eastAsia="Times New Roman"/>
          <w:color w:val="000000"/>
          <w:sz w:val="24"/>
          <w:szCs w:val="24"/>
          <w:lang w:eastAsia="en-CA"/>
        </w:rPr>
        <w:t>eminism in rural areas (</w:t>
      </w:r>
      <w:r w:rsidR="00A12487" w:rsidRPr="00566E1E">
        <w:rPr>
          <w:rFonts w:eastAsia="Times New Roman"/>
          <w:color w:val="000000"/>
          <w:sz w:val="24"/>
          <w:szCs w:val="24"/>
          <w:lang w:eastAsia="en-CA"/>
        </w:rPr>
        <w:t>Brandth, 2002</w:t>
      </w:r>
      <w:r w:rsidR="00B058F5" w:rsidRPr="00566E1E">
        <w:rPr>
          <w:rFonts w:eastAsia="Times New Roman"/>
          <w:color w:val="000000"/>
          <w:sz w:val="24"/>
          <w:szCs w:val="24"/>
          <w:lang w:eastAsia="en-CA"/>
        </w:rPr>
        <w:t>a</w:t>
      </w:r>
      <w:r w:rsidR="00A12487" w:rsidRPr="00566E1E">
        <w:rPr>
          <w:rFonts w:eastAsia="Times New Roman"/>
          <w:color w:val="000000"/>
          <w:sz w:val="24"/>
          <w:szCs w:val="24"/>
          <w:lang w:eastAsia="en-CA"/>
        </w:rPr>
        <w:t xml:space="preserve">; </w:t>
      </w:r>
      <w:r w:rsidRPr="00566E1E">
        <w:rPr>
          <w:rFonts w:eastAsia="Times New Roman"/>
          <w:color w:val="000000"/>
          <w:sz w:val="24"/>
          <w:szCs w:val="24"/>
          <w:lang w:eastAsia="en-CA"/>
        </w:rPr>
        <w:t>Pini, Mole</w:t>
      </w:r>
      <w:r w:rsidR="00F1691D" w:rsidRPr="00566E1E">
        <w:rPr>
          <w:rFonts w:eastAsia="Times New Roman"/>
          <w:color w:val="000000"/>
          <w:sz w:val="24"/>
          <w:szCs w:val="24"/>
          <w:lang w:eastAsia="en-CA"/>
        </w:rPr>
        <w:t>t</w:t>
      </w:r>
      <w:r w:rsidRPr="00566E1E">
        <w:rPr>
          <w:rFonts w:eastAsia="Times New Roman"/>
          <w:color w:val="000000"/>
          <w:sz w:val="24"/>
          <w:szCs w:val="24"/>
          <w:lang w:eastAsia="en-CA"/>
        </w:rPr>
        <w:t>sane and Mills</w:t>
      </w:r>
      <w:r w:rsidR="00D3740F" w:rsidRPr="00566E1E">
        <w:rPr>
          <w:rFonts w:eastAsia="Times New Roman"/>
          <w:color w:val="000000"/>
          <w:sz w:val="24"/>
          <w:szCs w:val="24"/>
          <w:lang w:eastAsia="en-CA"/>
        </w:rPr>
        <w:t>, 2014</w:t>
      </w:r>
      <w:r w:rsidR="00A12487" w:rsidRPr="00566E1E">
        <w:rPr>
          <w:rFonts w:eastAsia="Times New Roman"/>
          <w:color w:val="000000"/>
          <w:sz w:val="24"/>
          <w:szCs w:val="24"/>
          <w:lang w:eastAsia="en-CA"/>
        </w:rPr>
        <w:t>; Teather,</w:t>
      </w:r>
      <w:r w:rsidR="007043C2" w:rsidRPr="00566E1E">
        <w:rPr>
          <w:rFonts w:eastAsia="Times New Roman"/>
          <w:color w:val="000000"/>
          <w:sz w:val="24"/>
          <w:szCs w:val="24"/>
          <w:lang w:eastAsia="en-CA"/>
        </w:rPr>
        <w:t xml:space="preserve"> 1998</w:t>
      </w:r>
      <w:r w:rsidR="00D3740F" w:rsidRPr="00566E1E">
        <w:rPr>
          <w:rFonts w:eastAsia="Times New Roman"/>
          <w:color w:val="000000"/>
          <w:sz w:val="24"/>
          <w:szCs w:val="24"/>
          <w:lang w:eastAsia="en-CA"/>
        </w:rPr>
        <w:t>)</w:t>
      </w:r>
      <w:r w:rsidR="00FC6088" w:rsidRPr="00566E1E">
        <w:rPr>
          <w:rFonts w:eastAsia="Times New Roman"/>
          <w:color w:val="000000"/>
          <w:sz w:val="24"/>
          <w:szCs w:val="24"/>
          <w:lang w:eastAsia="en-CA"/>
        </w:rPr>
        <w:t>; and that “traditionally feminism has been alien to farm women” (</w:t>
      </w:r>
      <w:r w:rsidR="00BF5699" w:rsidRPr="00566E1E">
        <w:rPr>
          <w:rFonts w:eastAsia="Times New Roman"/>
          <w:color w:val="000000"/>
          <w:sz w:val="24"/>
          <w:szCs w:val="24"/>
          <w:lang w:eastAsia="en-CA"/>
        </w:rPr>
        <w:t xml:space="preserve">Brandth, 2002b, p. 108; </w:t>
      </w:r>
      <w:r w:rsidR="00FC6088" w:rsidRPr="00566E1E">
        <w:rPr>
          <w:rFonts w:eastAsia="Times New Roman"/>
          <w:color w:val="000000"/>
          <w:sz w:val="24"/>
          <w:szCs w:val="24"/>
          <w:lang w:eastAsia="en-CA"/>
        </w:rPr>
        <w:t>Brandth and Haugen, 1997</w:t>
      </w:r>
      <w:r w:rsidR="00FF55C5" w:rsidRPr="00566E1E">
        <w:rPr>
          <w:rFonts w:eastAsia="Times New Roman"/>
          <w:color w:val="000000"/>
          <w:sz w:val="24"/>
          <w:szCs w:val="24"/>
          <w:lang w:eastAsia="en-CA"/>
        </w:rPr>
        <w:t>; Teather, 1998</w:t>
      </w:r>
      <w:r w:rsidR="00FC6088" w:rsidRPr="00566E1E">
        <w:rPr>
          <w:rFonts w:eastAsia="Times New Roman"/>
          <w:color w:val="000000"/>
          <w:sz w:val="24"/>
          <w:szCs w:val="24"/>
          <w:lang w:eastAsia="en-CA"/>
        </w:rPr>
        <w:t>)</w:t>
      </w:r>
      <w:r w:rsidR="00D3740F" w:rsidRPr="00566E1E">
        <w:rPr>
          <w:rFonts w:eastAsia="Times New Roman"/>
          <w:color w:val="000000"/>
          <w:sz w:val="24"/>
          <w:szCs w:val="24"/>
          <w:lang w:eastAsia="en-CA"/>
        </w:rPr>
        <w:t xml:space="preserve">. </w:t>
      </w:r>
      <w:r w:rsidR="00DE79D4" w:rsidRPr="00566E1E">
        <w:rPr>
          <w:rFonts w:eastAsia="Times New Roman"/>
          <w:color w:val="000000"/>
          <w:sz w:val="24"/>
          <w:szCs w:val="24"/>
          <w:lang w:eastAsia="en-CA"/>
        </w:rPr>
        <w:t xml:space="preserve">Simultaneously, rural women often may reject or be hesitant towards the urban and/or more popular manifestations of feminism as many rural people, including women see feminism as an urban movement (Teather, 1998). </w:t>
      </w:r>
      <w:r w:rsidR="00147E55" w:rsidRPr="00566E1E">
        <w:rPr>
          <w:rFonts w:eastAsia="Times New Roman"/>
          <w:color w:val="000000"/>
          <w:sz w:val="24"/>
          <w:szCs w:val="24"/>
          <w:lang w:eastAsia="en-CA"/>
        </w:rPr>
        <w:t>T</w:t>
      </w:r>
      <w:r w:rsidR="00DE79D4" w:rsidRPr="00566E1E">
        <w:rPr>
          <w:rFonts w:eastAsia="Times New Roman"/>
          <w:color w:val="000000"/>
          <w:sz w:val="24"/>
          <w:szCs w:val="24"/>
          <w:lang w:eastAsia="en-CA"/>
        </w:rPr>
        <w:t xml:space="preserve">eather observed: </w:t>
      </w:r>
    </w:p>
    <w:p w:rsidR="00DE79D4" w:rsidRPr="00566E1E" w:rsidRDefault="00DE79D4" w:rsidP="00DE79D4">
      <w:pPr>
        <w:spacing w:line="480" w:lineRule="auto"/>
        <w:ind w:left="720"/>
        <w:contextualSpacing/>
        <w:rPr>
          <w:rFonts w:eastAsia="Times New Roman"/>
          <w:color w:val="000000"/>
          <w:sz w:val="24"/>
          <w:szCs w:val="24"/>
          <w:lang w:eastAsia="en-CA"/>
        </w:rPr>
      </w:pPr>
      <w:r w:rsidRPr="00566E1E">
        <w:rPr>
          <w:rFonts w:eastAsia="Times New Roman"/>
          <w:color w:val="000000"/>
          <w:sz w:val="24"/>
          <w:szCs w:val="24"/>
          <w:lang w:eastAsia="en-CA"/>
        </w:rPr>
        <w:t>For rural women to espouse publically the feminist agenda would bring problems for them in the form of social rejection…yet many rural women feel either that feminism is irrelevant to them, or that their frank acknowledgement of a feminist agenda would damage their position in rural communities. (</w:t>
      </w:r>
      <w:r w:rsidR="00147E55" w:rsidRPr="00566E1E">
        <w:rPr>
          <w:rFonts w:eastAsia="Times New Roman"/>
          <w:color w:val="000000"/>
          <w:sz w:val="24"/>
          <w:szCs w:val="24"/>
          <w:lang w:eastAsia="en-CA"/>
        </w:rPr>
        <w:t xml:space="preserve">1998, </w:t>
      </w:r>
      <w:r w:rsidRPr="00566E1E">
        <w:rPr>
          <w:rFonts w:eastAsia="Times New Roman"/>
          <w:color w:val="000000"/>
          <w:sz w:val="24"/>
          <w:szCs w:val="24"/>
          <w:lang w:eastAsia="en-CA"/>
        </w:rPr>
        <w:t>p. 212)</w:t>
      </w:r>
    </w:p>
    <w:p w:rsidR="00DE79D4" w:rsidRPr="00566E1E" w:rsidRDefault="004158A1" w:rsidP="00DE79D4">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Hesitancy for </w:t>
      </w:r>
      <w:r w:rsidR="00147E55" w:rsidRPr="00566E1E">
        <w:rPr>
          <w:rFonts w:eastAsia="Times New Roman"/>
          <w:color w:val="000000"/>
          <w:sz w:val="24"/>
          <w:szCs w:val="24"/>
          <w:lang w:eastAsia="en-CA"/>
        </w:rPr>
        <w:t xml:space="preserve">feminism and </w:t>
      </w:r>
      <w:r w:rsidR="00DE79D4" w:rsidRPr="00566E1E">
        <w:rPr>
          <w:rFonts w:eastAsia="Times New Roman"/>
          <w:color w:val="000000"/>
          <w:sz w:val="24"/>
          <w:szCs w:val="24"/>
          <w:lang w:eastAsia="en-CA"/>
        </w:rPr>
        <w:t xml:space="preserve">feminist analysis and acknowledgement appears to go several ways – from the outside-in, from the inside-out, and with-in. </w:t>
      </w:r>
    </w:p>
    <w:p w:rsidR="0089462D" w:rsidRPr="00566E1E" w:rsidRDefault="00DE79D4" w:rsidP="00D3740F">
      <w:pPr>
        <w:spacing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The factors</w:t>
      </w:r>
      <w:r w:rsidR="00147E55" w:rsidRPr="00566E1E">
        <w:rPr>
          <w:rFonts w:eastAsia="Times New Roman"/>
          <w:color w:val="000000"/>
          <w:sz w:val="24"/>
          <w:szCs w:val="24"/>
          <w:lang w:eastAsia="en-CA"/>
        </w:rPr>
        <w:t>, including</w:t>
      </w:r>
      <w:r w:rsidRPr="00566E1E">
        <w:rPr>
          <w:rFonts w:eastAsia="Times New Roman"/>
          <w:color w:val="000000"/>
          <w:sz w:val="24"/>
          <w:szCs w:val="24"/>
          <w:lang w:eastAsia="en-CA"/>
        </w:rPr>
        <w:t xml:space="preserve"> assumptions</w:t>
      </w:r>
      <w:r w:rsidR="00147E55" w:rsidRPr="00566E1E">
        <w:rPr>
          <w:rFonts w:eastAsia="Times New Roman"/>
          <w:color w:val="000000"/>
          <w:sz w:val="24"/>
          <w:szCs w:val="24"/>
          <w:lang w:eastAsia="en-CA"/>
        </w:rPr>
        <w:t>,</w:t>
      </w:r>
      <w:r w:rsidRPr="00566E1E">
        <w:rPr>
          <w:rFonts w:eastAsia="Times New Roman"/>
          <w:color w:val="000000"/>
          <w:sz w:val="24"/>
          <w:szCs w:val="24"/>
          <w:lang w:eastAsia="en-CA"/>
        </w:rPr>
        <w:t xml:space="preserve"> informing the lack of feminist research on rural women i</w:t>
      </w:r>
      <w:r w:rsidR="00D3740F" w:rsidRPr="00566E1E">
        <w:rPr>
          <w:rFonts w:eastAsia="Times New Roman"/>
          <w:color w:val="000000"/>
          <w:sz w:val="24"/>
          <w:szCs w:val="24"/>
          <w:lang w:eastAsia="en-CA"/>
        </w:rPr>
        <w:t xml:space="preserve">gnore the </w:t>
      </w:r>
      <w:r w:rsidR="003D657E" w:rsidRPr="00566E1E">
        <w:rPr>
          <w:rFonts w:eastAsia="Times New Roman"/>
          <w:color w:val="000000"/>
          <w:sz w:val="24"/>
          <w:szCs w:val="24"/>
          <w:lang w:eastAsia="en-CA"/>
        </w:rPr>
        <w:t xml:space="preserve">long tradition of </w:t>
      </w:r>
      <w:r w:rsidR="00D3740F" w:rsidRPr="00566E1E">
        <w:rPr>
          <w:rFonts w:eastAsia="Times New Roman"/>
          <w:color w:val="000000"/>
          <w:sz w:val="24"/>
          <w:szCs w:val="24"/>
          <w:lang w:eastAsia="en-CA"/>
        </w:rPr>
        <w:t xml:space="preserve">activism </w:t>
      </w:r>
      <w:r w:rsidR="003D657E" w:rsidRPr="00566E1E">
        <w:rPr>
          <w:rFonts w:eastAsia="Times New Roman"/>
          <w:color w:val="000000"/>
          <w:sz w:val="24"/>
          <w:szCs w:val="24"/>
          <w:lang w:eastAsia="en-CA"/>
        </w:rPr>
        <w:t>for social and political change</w:t>
      </w:r>
      <w:r w:rsidR="00425A7A" w:rsidRPr="00566E1E">
        <w:rPr>
          <w:rFonts w:eastAsia="Times New Roman"/>
          <w:color w:val="000000"/>
          <w:sz w:val="24"/>
          <w:szCs w:val="24"/>
          <w:lang w:eastAsia="en-CA"/>
        </w:rPr>
        <w:t xml:space="preserve">, including gender </w:t>
      </w:r>
      <w:r w:rsidR="00F5321E" w:rsidRPr="00566E1E">
        <w:rPr>
          <w:rFonts w:eastAsia="Times New Roman"/>
          <w:color w:val="000000"/>
          <w:sz w:val="24"/>
          <w:szCs w:val="24"/>
          <w:lang w:eastAsia="en-CA"/>
        </w:rPr>
        <w:t>equality</w:t>
      </w:r>
      <w:r w:rsidR="00425A7A" w:rsidRPr="00566E1E">
        <w:rPr>
          <w:rFonts w:eastAsia="Times New Roman"/>
          <w:color w:val="000000"/>
          <w:sz w:val="24"/>
          <w:szCs w:val="24"/>
          <w:lang w:eastAsia="en-CA"/>
        </w:rPr>
        <w:t>, by</w:t>
      </w:r>
      <w:r w:rsidR="003D657E" w:rsidRPr="00566E1E">
        <w:rPr>
          <w:rFonts w:eastAsia="Times New Roman"/>
          <w:color w:val="000000"/>
          <w:sz w:val="24"/>
          <w:szCs w:val="24"/>
          <w:lang w:eastAsia="en-CA"/>
        </w:rPr>
        <w:t xml:space="preserve"> rural women </w:t>
      </w:r>
      <w:r w:rsidR="0013589C" w:rsidRPr="00566E1E">
        <w:rPr>
          <w:rFonts w:eastAsia="Times New Roman"/>
          <w:color w:val="000000"/>
          <w:sz w:val="24"/>
          <w:szCs w:val="24"/>
          <w:lang w:eastAsia="en-CA"/>
        </w:rPr>
        <w:t>(</w:t>
      </w:r>
      <w:r w:rsidR="002E30C3" w:rsidRPr="00566E1E">
        <w:rPr>
          <w:rFonts w:eastAsia="Times New Roman"/>
          <w:color w:val="000000"/>
          <w:sz w:val="24"/>
          <w:szCs w:val="24"/>
          <w:lang w:eastAsia="en-CA"/>
        </w:rPr>
        <w:t xml:space="preserve">Fincher and Panelli, 2001; </w:t>
      </w:r>
      <w:r w:rsidR="00860D08" w:rsidRPr="00566E1E">
        <w:rPr>
          <w:rFonts w:eastAsia="Times New Roman"/>
          <w:color w:val="000000"/>
          <w:sz w:val="24"/>
          <w:szCs w:val="24"/>
          <w:lang w:eastAsia="en-CA"/>
        </w:rPr>
        <w:t>Pini, Mole</w:t>
      </w:r>
      <w:r w:rsidR="00F1691D" w:rsidRPr="00566E1E">
        <w:rPr>
          <w:rFonts w:eastAsia="Times New Roman"/>
          <w:color w:val="000000"/>
          <w:sz w:val="24"/>
          <w:szCs w:val="24"/>
          <w:lang w:eastAsia="en-CA"/>
        </w:rPr>
        <w:t>t</w:t>
      </w:r>
      <w:r w:rsidR="00860D08" w:rsidRPr="00566E1E">
        <w:rPr>
          <w:rFonts w:eastAsia="Times New Roman"/>
          <w:color w:val="000000"/>
          <w:sz w:val="24"/>
          <w:szCs w:val="24"/>
          <w:lang w:eastAsia="en-CA"/>
        </w:rPr>
        <w:t xml:space="preserve">sane and Mills; </w:t>
      </w:r>
      <w:r w:rsidR="00A12487" w:rsidRPr="00566E1E">
        <w:rPr>
          <w:rFonts w:eastAsia="Times New Roman"/>
          <w:color w:val="000000"/>
          <w:sz w:val="24"/>
          <w:szCs w:val="24"/>
          <w:lang w:eastAsia="en-CA"/>
        </w:rPr>
        <w:t xml:space="preserve">Taylor, 1997; </w:t>
      </w:r>
      <w:r w:rsidR="00F54F11" w:rsidRPr="00566E1E">
        <w:rPr>
          <w:rFonts w:eastAsia="Times New Roman"/>
          <w:color w:val="000000"/>
          <w:sz w:val="24"/>
          <w:szCs w:val="24"/>
          <w:lang w:eastAsia="en-CA"/>
        </w:rPr>
        <w:t xml:space="preserve">Taylor, 1997; </w:t>
      </w:r>
      <w:r w:rsidR="00425A7A" w:rsidRPr="00566E1E">
        <w:rPr>
          <w:rFonts w:eastAsia="Times New Roman"/>
          <w:color w:val="000000"/>
          <w:sz w:val="24"/>
          <w:szCs w:val="24"/>
          <w:lang w:eastAsia="en-CA"/>
        </w:rPr>
        <w:t xml:space="preserve">Teather, 1996; </w:t>
      </w:r>
      <w:r w:rsidR="00A12487" w:rsidRPr="00566E1E">
        <w:rPr>
          <w:rFonts w:eastAsia="Times New Roman"/>
          <w:color w:val="000000"/>
          <w:sz w:val="24"/>
          <w:szCs w:val="24"/>
          <w:lang w:eastAsia="en-CA"/>
        </w:rPr>
        <w:t>Welton, 1995)</w:t>
      </w:r>
      <w:r w:rsidR="00147E55" w:rsidRPr="00566E1E">
        <w:rPr>
          <w:rFonts w:eastAsia="Times New Roman"/>
          <w:color w:val="000000"/>
          <w:sz w:val="24"/>
          <w:szCs w:val="24"/>
          <w:lang w:eastAsia="en-CA"/>
        </w:rPr>
        <w:t>. T</w:t>
      </w:r>
      <w:r w:rsidR="00F5321E" w:rsidRPr="00566E1E">
        <w:rPr>
          <w:rFonts w:eastAsia="Times New Roman"/>
          <w:color w:val="000000"/>
          <w:sz w:val="24"/>
          <w:szCs w:val="24"/>
          <w:lang w:eastAsia="en-CA"/>
        </w:rPr>
        <w:t>hey also</w:t>
      </w:r>
      <w:r w:rsidR="003D657E" w:rsidRPr="00566E1E">
        <w:rPr>
          <w:rFonts w:eastAsia="Times New Roman"/>
          <w:color w:val="000000"/>
          <w:sz w:val="24"/>
          <w:szCs w:val="24"/>
          <w:lang w:eastAsia="en-CA"/>
        </w:rPr>
        <w:t xml:space="preserve"> deny the situated feminisms in rural s</w:t>
      </w:r>
      <w:r w:rsidR="007043C2" w:rsidRPr="00566E1E">
        <w:rPr>
          <w:rFonts w:eastAsia="Times New Roman"/>
          <w:color w:val="000000"/>
          <w:sz w:val="24"/>
          <w:szCs w:val="24"/>
          <w:lang w:eastAsia="en-CA"/>
        </w:rPr>
        <w:t>paces</w:t>
      </w:r>
      <w:r w:rsidR="003D657E" w:rsidRPr="00566E1E">
        <w:rPr>
          <w:rFonts w:eastAsia="Times New Roman"/>
          <w:color w:val="000000"/>
          <w:sz w:val="24"/>
          <w:szCs w:val="24"/>
          <w:lang w:eastAsia="en-CA"/>
        </w:rPr>
        <w:t xml:space="preserve"> (</w:t>
      </w:r>
      <w:r w:rsidR="00893C72" w:rsidRPr="00566E1E">
        <w:rPr>
          <w:rFonts w:eastAsia="Times New Roman"/>
          <w:color w:val="000000"/>
          <w:sz w:val="24"/>
          <w:szCs w:val="24"/>
          <w:lang w:eastAsia="en-CA"/>
        </w:rPr>
        <w:t>Carbert</w:t>
      </w:r>
      <w:r w:rsidR="008000C7" w:rsidRPr="00566E1E">
        <w:rPr>
          <w:rFonts w:eastAsia="Times New Roman"/>
          <w:color w:val="000000"/>
          <w:sz w:val="24"/>
          <w:szCs w:val="24"/>
          <w:lang w:eastAsia="en-CA"/>
        </w:rPr>
        <w:t>,</w:t>
      </w:r>
      <w:r w:rsidR="00893C72" w:rsidRPr="00566E1E">
        <w:rPr>
          <w:rFonts w:eastAsia="Times New Roman"/>
          <w:color w:val="000000"/>
          <w:sz w:val="24"/>
          <w:szCs w:val="24"/>
          <w:lang w:eastAsia="en-CA"/>
        </w:rPr>
        <w:t xml:space="preserve"> 1995;</w:t>
      </w:r>
      <w:r w:rsidR="008000C7" w:rsidRPr="00566E1E">
        <w:rPr>
          <w:rFonts w:eastAsia="Times New Roman"/>
          <w:color w:val="000000"/>
          <w:sz w:val="24"/>
          <w:szCs w:val="24"/>
          <w:lang w:eastAsia="en-CA"/>
        </w:rPr>
        <w:t xml:space="preserve"> </w:t>
      </w:r>
      <w:r w:rsidR="007043C2" w:rsidRPr="00566E1E">
        <w:rPr>
          <w:rFonts w:eastAsia="Times New Roman"/>
          <w:color w:val="000000"/>
          <w:sz w:val="24"/>
          <w:szCs w:val="24"/>
          <w:lang w:eastAsia="en-CA"/>
        </w:rPr>
        <w:t xml:space="preserve">Doeffer, 2014; </w:t>
      </w:r>
      <w:r w:rsidR="00A12487" w:rsidRPr="00566E1E">
        <w:rPr>
          <w:rFonts w:eastAsia="Times New Roman"/>
          <w:color w:val="000000"/>
          <w:sz w:val="24"/>
          <w:szCs w:val="24"/>
          <w:lang w:eastAsia="en-CA"/>
        </w:rPr>
        <w:t>Taylor, 1997</w:t>
      </w:r>
      <w:r w:rsidR="00425A7A" w:rsidRPr="00566E1E">
        <w:rPr>
          <w:rFonts w:eastAsia="Times New Roman"/>
          <w:color w:val="000000"/>
          <w:sz w:val="24"/>
          <w:szCs w:val="24"/>
          <w:lang w:eastAsia="en-CA"/>
        </w:rPr>
        <w:t>)</w:t>
      </w:r>
      <w:r w:rsidR="00702883" w:rsidRPr="00566E1E">
        <w:rPr>
          <w:rFonts w:eastAsia="Times New Roman"/>
          <w:color w:val="000000"/>
          <w:sz w:val="24"/>
          <w:szCs w:val="24"/>
          <w:lang w:eastAsia="en-CA"/>
        </w:rPr>
        <w:t xml:space="preserve"> a</w:t>
      </w:r>
      <w:r w:rsidR="00F54F11" w:rsidRPr="00566E1E">
        <w:rPr>
          <w:rFonts w:eastAsia="Times New Roman"/>
          <w:color w:val="000000"/>
          <w:sz w:val="24"/>
          <w:szCs w:val="24"/>
          <w:lang w:eastAsia="en-CA"/>
        </w:rPr>
        <w:t>nd</w:t>
      </w:r>
      <w:r w:rsidR="00702883" w:rsidRPr="00566E1E">
        <w:rPr>
          <w:rFonts w:eastAsia="Times New Roman"/>
          <w:color w:val="000000"/>
          <w:sz w:val="24"/>
          <w:szCs w:val="24"/>
          <w:lang w:eastAsia="en-CA"/>
        </w:rPr>
        <w:t xml:space="preserve"> dismiss the creative ways women</w:t>
      </w:r>
      <w:r w:rsidR="00302985" w:rsidRPr="00566E1E">
        <w:rPr>
          <w:rFonts w:eastAsia="Times New Roman"/>
          <w:color w:val="000000"/>
          <w:sz w:val="24"/>
          <w:szCs w:val="24"/>
          <w:lang w:eastAsia="en-CA"/>
        </w:rPr>
        <w:t>, including rural women,</w:t>
      </w:r>
      <w:r w:rsidR="00702883" w:rsidRPr="00566E1E">
        <w:rPr>
          <w:rFonts w:eastAsia="Times New Roman"/>
          <w:color w:val="000000"/>
          <w:sz w:val="24"/>
          <w:szCs w:val="24"/>
          <w:lang w:eastAsia="en-CA"/>
        </w:rPr>
        <w:t xml:space="preserve"> </w:t>
      </w:r>
      <w:r w:rsidR="00306954" w:rsidRPr="00566E1E">
        <w:rPr>
          <w:rFonts w:eastAsia="Times New Roman"/>
          <w:color w:val="000000"/>
          <w:sz w:val="24"/>
          <w:szCs w:val="24"/>
          <w:lang w:eastAsia="en-CA"/>
        </w:rPr>
        <w:t xml:space="preserve">have and continue to use </w:t>
      </w:r>
      <w:r w:rsidR="00702883" w:rsidRPr="00566E1E">
        <w:rPr>
          <w:rFonts w:eastAsia="Times New Roman"/>
          <w:color w:val="000000"/>
          <w:sz w:val="24"/>
          <w:szCs w:val="24"/>
          <w:lang w:eastAsia="en-CA"/>
        </w:rPr>
        <w:t xml:space="preserve">the gendered nature of </w:t>
      </w:r>
      <w:r w:rsidR="00306954" w:rsidRPr="00566E1E">
        <w:rPr>
          <w:rFonts w:eastAsia="Times New Roman"/>
          <w:color w:val="000000"/>
          <w:sz w:val="24"/>
          <w:szCs w:val="24"/>
          <w:lang w:eastAsia="en-CA"/>
        </w:rPr>
        <w:t xml:space="preserve">their roles as mothers and caregivers </w:t>
      </w:r>
      <w:r w:rsidR="00702883" w:rsidRPr="00566E1E">
        <w:rPr>
          <w:rFonts w:eastAsia="Times New Roman"/>
          <w:color w:val="000000"/>
          <w:sz w:val="24"/>
          <w:szCs w:val="24"/>
          <w:lang w:eastAsia="en-CA"/>
        </w:rPr>
        <w:t xml:space="preserve">to advocate for </w:t>
      </w:r>
      <w:r w:rsidR="00147E55" w:rsidRPr="00566E1E">
        <w:rPr>
          <w:rFonts w:eastAsia="Times New Roman"/>
          <w:color w:val="000000"/>
          <w:sz w:val="24"/>
          <w:szCs w:val="24"/>
          <w:lang w:eastAsia="en-CA"/>
        </w:rPr>
        <w:t xml:space="preserve">security, well-being, </w:t>
      </w:r>
      <w:r w:rsidR="00702883" w:rsidRPr="00566E1E">
        <w:rPr>
          <w:rFonts w:eastAsia="Times New Roman"/>
          <w:color w:val="000000"/>
          <w:sz w:val="24"/>
          <w:szCs w:val="24"/>
          <w:lang w:eastAsia="en-CA"/>
        </w:rPr>
        <w:t>equality and social justice (</w:t>
      </w:r>
      <w:r w:rsidR="00306954" w:rsidRPr="00566E1E">
        <w:rPr>
          <w:rFonts w:eastAsia="Times New Roman"/>
          <w:color w:val="000000"/>
          <w:sz w:val="24"/>
          <w:szCs w:val="24"/>
          <w:lang w:eastAsia="en-CA"/>
        </w:rPr>
        <w:t xml:space="preserve">Dominelli, 2006; Krause, 1998; </w:t>
      </w:r>
      <w:r w:rsidR="00702883" w:rsidRPr="00566E1E">
        <w:rPr>
          <w:rFonts w:eastAsia="Times New Roman"/>
          <w:color w:val="000000"/>
          <w:sz w:val="24"/>
          <w:szCs w:val="24"/>
          <w:lang w:eastAsia="en-CA"/>
        </w:rPr>
        <w:t>Naple</w:t>
      </w:r>
      <w:r w:rsidR="00F54F11" w:rsidRPr="00566E1E">
        <w:rPr>
          <w:rFonts w:eastAsia="Times New Roman"/>
          <w:color w:val="000000"/>
          <w:sz w:val="24"/>
          <w:szCs w:val="24"/>
          <w:lang w:eastAsia="en-CA"/>
        </w:rPr>
        <w:t>s, 1994, 1998</w:t>
      </w:r>
      <w:r w:rsidR="00306954" w:rsidRPr="00566E1E">
        <w:rPr>
          <w:rFonts w:eastAsia="Times New Roman"/>
          <w:color w:val="000000"/>
          <w:sz w:val="24"/>
          <w:szCs w:val="24"/>
          <w:lang w:eastAsia="en-CA"/>
        </w:rPr>
        <w:t>)</w:t>
      </w:r>
      <w:r w:rsidR="003D657E" w:rsidRPr="00566E1E">
        <w:rPr>
          <w:rFonts w:eastAsia="Times New Roman"/>
          <w:color w:val="000000"/>
          <w:sz w:val="24"/>
          <w:szCs w:val="24"/>
          <w:lang w:eastAsia="en-CA"/>
        </w:rPr>
        <w:t xml:space="preserve">.  </w:t>
      </w:r>
      <w:r w:rsidR="0021554B" w:rsidRPr="00566E1E">
        <w:rPr>
          <w:rFonts w:eastAsia="Times New Roman"/>
          <w:color w:val="000000"/>
          <w:sz w:val="24"/>
          <w:szCs w:val="24"/>
          <w:lang w:eastAsia="en-CA"/>
        </w:rPr>
        <w:t xml:space="preserve">Rural women’s associations addressing women’s concerns, including equality, health, childcare, education, and social justice, have a long tradition in </w:t>
      </w:r>
      <w:r w:rsidR="0021554B" w:rsidRPr="00566E1E">
        <w:rPr>
          <w:rFonts w:eastAsia="Times New Roman"/>
          <w:color w:val="000000"/>
          <w:sz w:val="24"/>
          <w:szCs w:val="24"/>
          <w:lang w:eastAsia="en-CA"/>
        </w:rPr>
        <w:lastRenderedPageBreak/>
        <w:t>Canada</w:t>
      </w:r>
      <w:r w:rsidR="002E30C3" w:rsidRPr="00566E1E">
        <w:rPr>
          <w:rFonts w:eastAsia="Times New Roman"/>
          <w:color w:val="000000"/>
          <w:sz w:val="24"/>
          <w:szCs w:val="24"/>
          <w:lang w:eastAsia="en-CA"/>
        </w:rPr>
        <w:t xml:space="preserve"> (Ambrose and Kechnie, 1999; Cox, 1997; Neustaeter, forthcoming; Taylor, 1997; Welton, 1995)</w:t>
      </w:r>
      <w:r w:rsidR="0021554B" w:rsidRPr="00566E1E">
        <w:rPr>
          <w:rFonts w:eastAsia="Times New Roman"/>
          <w:color w:val="000000"/>
          <w:sz w:val="24"/>
          <w:szCs w:val="24"/>
          <w:lang w:eastAsia="en-CA"/>
        </w:rPr>
        <w:t xml:space="preserve">. </w:t>
      </w:r>
      <w:r w:rsidR="001B2D05" w:rsidRPr="00566E1E">
        <w:rPr>
          <w:rFonts w:eastAsia="Times New Roman"/>
          <w:color w:val="000000"/>
          <w:sz w:val="24"/>
          <w:szCs w:val="24"/>
          <w:lang w:eastAsia="en-CA"/>
        </w:rPr>
        <w:t xml:space="preserve">While many associations, organisations and initiatives in rural areas do not define </w:t>
      </w:r>
      <w:r w:rsidR="00147E55" w:rsidRPr="00566E1E">
        <w:rPr>
          <w:rFonts w:eastAsia="Times New Roman"/>
          <w:color w:val="000000"/>
          <w:sz w:val="24"/>
          <w:szCs w:val="24"/>
          <w:lang w:eastAsia="en-CA"/>
        </w:rPr>
        <w:t xml:space="preserve">or identify </w:t>
      </w:r>
      <w:r w:rsidR="001B2D05" w:rsidRPr="00566E1E">
        <w:rPr>
          <w:rFonts w:eastAsia="Times New Roman"/>
          <w:color w:val="000000"/>
          <w:sz w:val="24"/>
          <w:szCs w:val="24"/>
          <w:lang w:eastAsia="en-CA"/>
        </w:rPr>
        <w:t xml:space="preserve">themselves as feminist, the values </w:t>
      </w:r>
      <w:r w:rsidR="00147E55" w:rsidRPr="00566E1E">
        <w:rPr>
          <w:rFonts w:eastAsia="Times New Roman"/>
          <w:color w:val="000000"/>
          <w:sz w:val="24"/>
          <w:szCs w:val="24"/>
          <w:lang w:eastAsia="en-CA"/>
        </w:rPr>
        <w:t xml:space="preserve">which </w:t>
      </w:r>
      <w:r w:rsidR="001B2D05" w:rsidRPr="00566E1E">
        <w:rPr>
          <w:rFonts w:eastAsia="Times New Roman"/>
          <w:color w:val="000000"/>
          <w:sz w:val="24"/>
          <w:szCs w:val="24"/>
          <w:lang w:eastAsia="en-CA"/>
        </w:rPr>
        <w:t xml:space="preserve">inform their work reflect the goal of feminism: gender equality (Walby, 2011). </w:t>
      </w:r>
      <w:r w:rsidR="00147E55" w:rsidRPr="00566E1E">
        <w:rPr>
          <w:rFonts w:eastAsia="Times New Roman"/>
          <w:color w:val="000000"/>
          <w:sz w:val="24"/>
          <w:szCs w:val="24"/>
          <w:lang w:eastAsia="en-CA"/>
        </w:rPr>
        <w:t>Considering that r</w:t>
      </w:r>
      <w:r w:rsidR="001B2D05" w:rsidRPr="00566E1E">
        <w:rPr>
          <w:rFonts w:eastAsia="Times New Roman"/>
          <w:color w:val="000000"/>
          <w:sz w:val="24"/>
          <w:szCs w:val="24"/>
          <w:lang w:eastAsia="en-CA"/>
        </w:rPr>
        <w:t>ural feminisms may not look the part of their urban manifestations, it is impo</w:t>
      </w:r>
      <w:r w:rsidR="0089462D" w:rsidRPr="00566E1E">
        <w:rPr>
          <w:rFonts w:eastAsia="Times New Roman"/>
          <w:color w:val="000000"/>
          <w:sz w:val="24"/>
          <w:szCs w:val="24"/>
          <w:lang w:eastAsia="en-CA"/>
        </w:rPr>
        <w:t xml:space="preserve">rtant that they are not dismissed for not fitting a preconceived stereotype of ‘this is what feminism looks like’. </w:t>
      </w:r>
    </w:p>
    <w:p w:rsidR="0051714F" w:rsidRPr="00566E1E" w:rsidRDefault="0051714F" w:rsidP="0051714F">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 xml:space="preserve">Drawing from literature, </w:t>
      </w:r>
      <w:r w:rsidR="002C13A8" w:rsidRPr="00566E1E">
        <w:rPr>
          <w:rFonts w:eastAsia="Times New Roman"/>
          <w:color w:val="000000"/>
          <w:sz w:val="24"/>
          <w:szCs w:val="24"/>
          <w:lang w:eastAsia="en-CA"/>
        </w:rPr>
        <w:t>my experiences designing and facilitating women’s programs in rural Manitoba for a</w:t>
      </w:r>
      <w:r w:rsidR="00BF5699" w:rsidRPr="00566E1E">
        <w:rPr>
          <w:rFonts w:eastAsia="Times New Roman"/>
          <w:color w:val="000000"/>
          <w:sz w:val="24"/>
          <w:szCs w:val="24"/>
          <w:lang w:eastAsia="en-CA"/>
        </w:rPr>
        <w:t>n urban</w:t>
      </w:r>
      <w:r w:rsidR="002C13A8" w:rsidRPr="00566E1E">
        <w:rPr>
          <w:rFonts w:eastAsia="Times New Roman"/>
          <w:color w:val="000000"/>
          <w:sz w:val="24"/>
          <w:szCs w:val="24"/>
          <w:lang w:eastAsia="en-CA"/>
        </w:rPr>
        <w:t xml:space="preserve"> </w:t>
      </w:r>
      <w:r w:rsidR="00F50322" w:rsidRPr="00566E1E">
        <w:rPr>
          <w:rFonts w:eastAsia="Times New Roman"/>
          <w:color w:val="000000"/>
          <w:sz w:val="24"/>
          <w:szCs w:val="24"/>
          <w:lang w:eastAsia="en-CA"/>
        </w:rPr>
        <w:t>women’s</w:t>
      </w:r>
      <w:r w:rsidR="002C13A8" w:rsidRPr="00566E1E">
        <w:rPr>
          <w:rFonts w:eastAsia="Times New Roman"/>
          <w:color w:val="000000"/>
          <w:sz w:val="24"/>
          <w:szCs w:val="24"/>
          <w:lang w:eastAsia="en-CA"/>
        </w:rPr>
        <w:t xml:space="preserve"> organisation</w:t>
      </w:r>
      <w:r w:rsidR="00BF5699" w:rsidRPr="00566E1E">
        <w:rPr>
          <w:rFonts w:eastAsia="Times New Roman"/>
          <w:color w:val="000000"/>
          <w:sz w:val="24"/>
          <w:szCs w:val="24"/>
          <w:lang w:eastAsia="en-CA"/>
        </w:rPr>
        <w:t xml:space="preserve"> as well as</w:t>
      </w:r>
      <w:r w:rsidR="002C13A8" w:rsidRPr="00566E1E">
        <w:rPr>
          <w:rFonts w:eastAsia="Times New Roman"/>
          <w:color w:val="000000"/>
          <w:sz w:val="24"/>
          <w:szCs w:val="24"/>
          <w:lang w:eastAsia="en-CA"/>
        </w:rPr>
        <w:t xml:space="preserve"> </w:t>
      </w:r>
      <w:r w:rsidR="00B21E26" w:rsidRPr="00566E1E">
        <w:rPr>
          <w:rFonts w:eastAsia="Times New Roman"/>
          <w:color w:val="000000"/>
          <w:sz w:val="24"/>
          <w:szCs w:val="24"/>
          <w:lang w:eastAsia="en-CA"/>
        </w:rPr>
        <w:t xml:space="preserve">my doctoral </w:t>
      </w:r>
      <w:r w:rsidRPr="00566E1E">
        <w:rPr>
          <w:rFonts w:eastAsia="Times New Roman"/>
          <w:color w:val="000000"/>
          <w:sz w:val="24"/>
          <w:szCs w:val="24"/>
          <w:lang w:eastAsia="en-CA"/>
        </w:rPr>
        <w:t xml:space="preserve">research </w:t>
      </w:r>
      <w:r w:rsidR="00B21E26" w:rsidRPr="00566E1E">
        <w:rPr>
          <w:rFonts w:eastAsia="Times New Roman"/>
          <w:color w:val="000000"/>
          <w:sz w:val="24"/>
          <w:szCs w:val="24"/>
          <w:lang w:eastAsia="en-CA"/>
        </w:rPr>
        <w:t xml:space="preserve">on rural women’s learning in community-building, </w:t>
      </w:r>
      <w:r w:rsidRPr="00566E1E">
        <w:rPr>
          <w:rFonts w:eastAsia="Times New Roman"/>
          <w:color w:val="000000"/>
          <w:sz w:val="24"/>
          <w:szCs w:val="24"/>
          <w:lang w:eastAsia="en-CA"/>
        </w:rPr>
        <w:t>this article critically examine</w:t>
      </w:r>
      <w:r w:rsidR="0013589C" w:rsidRPr="00566E1E">
        <w:rPr>
          <w:rFonts w:eastAsia="Times New Roman"/>
          <w:color w:val="000000"/>
          <w:sz w:val="24"/>
          <w:szCs w:val="24"/>
          <w:lang w:eastAsia="en-CA"/>
        </w:rPr>
        <w:t>s</w:t>
      </w:r>
      <w:r w:rsidRPr="00566E1E">
        <w:rPr>
          <w:rFonts w:eastAsia="Times New Roman"/>
          <w:color w:val="000000"/>
          <w:sz w:val="24"/>
          <w:szCs w:val="24"/>
          <w:lang w:eastAsia="en-CA"/>
        </w:rPr>
        <w:t xml:space="preserve"> </w:t>
      </w:r>
      <w:r w:rsidR="00CF0FC0" w:rsidRPr="00566E1E">
        <w:rPr>
          <w:rFonts w:eastAsia="Times New Roman"/>
          <w:color w:val="000000"/>
          <w:sz w:val="24"/>
          <w:szCs w:val="24"/>
          <w:lang w:eastAsia="en-CA"/>
        </w:rPr>
        <w:t xml:space="preserve">the intersection of </w:t>
      </w:r>
      <w:r w:rsidR="00B07742" w:rsidRPr="00566E1E">
        <w:rPr>
          <w:rFonts w:eastAsia="Times New Roman"/>
          <w:color w:val="000000"/>
          <w:sz w:val="24"/>
          <w:szCs w:val="24"/>
          <w:lang w:eastAsia="en-CA"/>
        </w:rPr>
        <w:t xml:space="preserve">rurality and </w:t>
      </w:r>
      <w:r w:rsidR="002C13A8" w:rsidRPr="00566E1E">
        <w:rPr>
          <w:rFonts w:eastAsia="Times New Roman"/>
          <w:color w:val="000000"/>
          <w:sz w:val="24"/>
          <w:szCs w:val="24"/>
          <w:lang w:eastAsia="en-CA"/>
        </w:rPr>
        <w:t>feminism</w:t>
      </w:r>
      <w:r w:rsidR="00860D08" w:rsidRPr="00566E1E">
        <w:rPr>
          <w:rFonts w:eastAsia="Times New Roman"/>
          <w:color w:val="000000"/>
          <w:sz w:val="24"/>
          <w:szCs w:val="24"/>
          <w:lang w:eastAsia="en-CA"/>
        </w:rPr>
        <w:t xml:space="preserve"> in women’s learning. </w:t>
      </w:r>
      <w:r w:rsidRPr="00566E1E">
        <w:rPr>
          <w:rFonts w:eastAsia="Times New Roman"/>
          <w:color w:val="000000"/>
          <w:sz w:val="24"/>
          <w:szCs w:val="24"/>
          <w:lang w:eastAsia="en-CA"/>
        </w:rPr>
        <w:t xml:space="preserve">What concerns, issues and challenges must adult educators, in particular feminist educators, take into consideration? What strategies have been successful? And, finally, how can adult educators support feminist </w:t>
      </w:r>
      <w:r w:rsidR="00CF0FC0" w:rsidRPr="00566E1E">
        <w:rPr>
          <w:rFonts w:eastAsia="Times New Roman"/>
          <w:color w:val="000000"/>
          <w:sz w:val="24"/>
          <w:szCs w:val="24"/>
          <w:lang w:eastAsia="en-CA"/>
        </w:rPr>
        <w:t>thought</w:t>
      </w:r>
      <w:r w:rsidR="000335FE" w:rsidRPr="00566E1E">
        <w:rPr>
          <w:rFonts w:eastAsia="Times New Roman"/>
          <w:color w:val="000000"/>
          <w:sz w:val="24"/>
          <w:szCs w:val="24"/>
          <w:lang w:eastAsia="en-CA"/>
        </w:rPr>
        <w:t xml:space="preserve"> and </w:t>
      </w:r>
      <w:r w:rsidR="00CF0FC0" w:rsidRPr="00566E1E">
        <w:rPr>
          <w:rFonts w:eastAsia="Times New Roman"/>
          <w:color w:val="000000"/>
          <w:sz w:val="24"/>
          <w:szCs w:val="24"/>
          <w:lang w:eastAsia="en-CA"/>
        </w:rPr>
        <w:t>practice in rural areas?</w:t>
      </w:r>
    </w:p>
    <w:p w:rsidR="007C4D60" w:rsidRPr="00566E1E" w:rsidRDefault="00F1691D" w:rsidP="00915FB0">
      <w:pPr>
        <w:shd w:val="clear" w:color="auto" w:fill="FFFFFF"/>
        <w:spacing w:after="0" w:line="480" w:lineRule="auto"/>
        <w:ind w:firstLine="720"/>
        <w:contextualSpacing/>
        <w:rPr>
          <w:sz w:val="24"/>
          <w:szCs w:val="24"/>
        </w:rPr>
      </w:pPr>
      <w:r w:rsidRPr="00566E1E">
        <w:rPr>
          <w:rFonts w:eastAsia="Times New Roman"/>
          <w:color w:val="000000"/>
          <w:sz w:val="24"/>
          <w:szCs w:val="24"/>
          <w:lang w:eastAsia="en-CA"/>
        </w:rPr>
        <w:t>To locate myself within this discussion</w:t>
      </w:r>
      <w:r w:rsidR="00BF5699" w:rsidRPr="00566E1E">
        <w:rPr>
          <w:rFonts w:eastAsia="Times New Roman"/>
          <w:color w:val="000000"/>
          <w:sz w:val="24"/>
          <w:szCs w:val="24"/>
          <w:lang w:eastAsia="en-CA"/>
        </w:rPr>
        <w:t xml:space="preserve"> I </w:t>
      </w:r>
      <w:r w:rsidR="00395E27" w:rsidRPr="00566E1E">
        <w:rPr>
          <w:rFonts w:eastAsia="Times New Roman"/>
          <w:color w:val="000000"/>
          <w:sz w:val="24"/>
          <w:szCs w:val="24"/>
          <w:lang w:eastAsia="en-CA"/>
        </w:rPr>
        <w:t xml:space="preserve">will </w:t>
      </w:r>
      <w:r w:rsidR="00F74978" w:rsidRPr="00566E1E">
        <w:rPr>
          <w:rFonts w:eastAsia="Times New Roman"/>
          <w:color w:val="000000"/>
          <w:sz w:val="24"/>
          <w:szCs w:val="24"/>
          <w:lang w:eastAsia="en-CA"/>
        </w:rPr>
        <w:t>share</w:t>
      </w:r>
      <w:r w:rsidR="00BF5699" w:rsidRPr="00566E1E">
        <w:rPr>
          <w:rFonts w:eastAsia="Times New Roman"/>
          <w:color w:val="000000"/>
          <w:sz w:val="24"/>
          <w:szCs w:val="24"/>
          <w:lang w:eastAsia="en-CA"/>
        </w:rPr>
        <w:t xml:space="preserve"> </w:t>
      </w:r>
      <w:r w:rsidR="00915FB0" w:rsidRPr="00566E1E">
        <w:rPr>
          <w:rFonts w:eastAsia="Times New Roman"/>
          <w:color w:val="000000"/>
          <w:sz w:val="24"/>
          <w:szCs w:val="24"/>
          <w:lang w:eastAsia="en-CA"/>
        </w:rPr>
        <w:t xml:space="preserve">the awakening of </w:t>
      </w:r>
      <w:r w:rsidR="00117BD8" w:rsidRPr="00566E1E">
        <w:rPr>
          <w:rFonts w:eastAsia="Times New Roman"/>
          <w:color w:val="000000"/>
          <w:sz w:val="24"/>
          <w:szCs w:val="24"/>
          <w:lang w:eastAsia="en-CA"/>
        </w:rPr>
        <w:t>m</w:t>
      </w:r>
      <w:r w:rsidR="00BF5699" w:rsidRPr="00566E1E">
        <w:rPr>
          <w:rFonts w:eastAsia="Times New Roman"/>
          <w:color w:val="000000"/>
          <w:sz w:val="24"/>
          <w:szCs w:val="24"/>
          <w:lang w:eastAsia="en-CA"/>
        </w:rPr>
        <w:t>y own feminist curiosity (Enloe, 2004) and journey.</w:t>
      </w:r>
      <w:r w:rsidRPr="00566E1E">
        <w:rPr>
          <w:rFonts w:eastAsia="Times New Roman"/>
          <w:color w:val="000000"/>
          <w:sz w:val="24"/>
          <w:szCs w:val="24"/>
          <w:lang w:eastAsia="en-CA"/>
        </w:rPr>
        <w:t xml:space="preserve"> I retu</w:t>
      </w:r>
      <w:r w:rsidR="00BB5DC0" w:rsidRPr="00566E1E">
        <w:rPr>
          <w:rFonts w:eastAsia="Times New Roman"/>
          <w:color w:val="000000"/>
          <w:sz w:val="24"/>
          <w:szCs w:val="24"/>
          <w:lang w:eastAsia="en-CA"/>
        </w:rPr>
        <w:t>rned to my rural roots in 2009</w:t>
      </w:r>
      <w:r w:rsidRPr="00566E1E">
        <w:rPr>
          <w:rFonts w:eastAsia="Times New Roman"/>
          <w:color w:val="000000"/>
          <w:sz w:val="24"/>
          <w:szCs w:val="24"/>
          <w:lang w:eastAsia="en-CA"/>
        </w:rPr>
        <w:t xml:space="preserve"> to pursue my doctorate </w:t>
      </w:r>
      <w:r w:rsidR="00395E27" w:rsidRPr="00566E1E">
        <w:rPr>
          <w:rFonts w:eastAsia="Times New Roman"/>
          <w:color w:val="000000"/>
          <w:sz w:val="24"/>
          <w:szCs w:val="24"/>
          <w:lang w:eastAsia="en-CA"/>
        </w:rPr>
        <w:t xml:space="preserve">in Peace and Conflict Studies </w:t>
      </w:r>
      <w:r w:rsidRPr="00566E1E">
        <w:rPr>
          <w:rFonts w:eastAsia="Times New Roman"/>
          <w:color w:val="000000"/>
          <w:sz w:val="24"/>
          <w:szCs w:val="24"/>
          <w:lang w:eastAsia="en-CA"/>
        </w:rPr>
        <w:t xml:space="preserve">while raising my child </w:t>
      </w:r>
      <w:r w:rsidR="00915FB0" w:rsidRPr="00566E1E">
        <w:rPr>
          <w:rFonts w:eastAsia="Times New Roman"/>
          <w:color w:val="000000"/>
          <w:sz w:val="24"/>
          <w:szCs w:val="24"/>
          <w:lang w:eastAsia="en-CA"/>
        </w:rPr>
        <w:t xml:space="preserve">as a single mother </w:t>
      </w:r>
      <w:r w:rsidRPr="00566E1E">
        <w:rPr>
          <w:rFonts w:eastAsia="Times New Roman"/>
          <w:color w:val="000000"/>
          <w:sz w:val="24"/>
          <w:szCs w:val="24"/>
          <w:lang w:eastAsia="en-CA"/>
        </w:rPr>
        <w:t xml:space="preserve">with the support of my family. </w:t>
      </w:r>
      <w:r w:rsidR="00EA2A28" w:rsidRPr="00566E1E">
        <w:rPr>
          <w:rFonts w:eastAsia="Times New Roman"/>
          <w:color w:val="000000"/>
          <w:sz w:val="24"/>
          <w:szCs w:val="24"/>
          <w:lang w:eastAsia="en-CA"/>
        </w:rPr>
        <w:t xml:space="preserve">My intersectional identities, as </w:t>
      </w:r>
      <w:r w:rsidR="005F0EDA" w:rsidRPr="00566E1E">
        <w:rPr>
          <w:rFonts w:eastAsia="Times New Roman"/>
          <w:color w:val="000000"/>
          <w:sz w:val="24"/>
          <w:szCs w:val="24"/>
          <w:lang w:eastAsia="en-CA"/>
        </w:rPr>
        <w:t xml:space="preserve">rural, </w:t>
      </w:r>
      <w:r w:rsidR="00EA2A28" w:rsidRPr="00566E1E">
        <w:rPr>
          <w:rFonts w:eastAsia="Times New Roman"/>
          <w:color w:val="000000"/>
          <w:sz w:val="24"/>
          <w:szCs w:val="24"/>
          <w:lang w:eastAsia="en-CA"/>
        </w:rPr>
        <w:t>educated,</w:t>
      </w:r>
      <w:r w:rsidRPr="00566E1E">
        <w:rPr>
          <w:rFonts w:eastAsia="Times New Roman"/>
          <w:color w:val="000000"/>
          <w:sz w:val="24"/>
          <w:szCs w:val="24"/>
          <w:lang w:eastAsia="en-CA"/>
        </w:rPr>
        <w:t xml:space="preserve"> mother, feminist, daughter</w:t>
      </w:r>
      <w:r w:rsidR="00BB5DC0" w:rsidRPr="00566E1E">
        <w:rPr>
          <w:rFonts w:eastAsia="Times New Roman"/>
          <w:color w:val="000000"/>
          <w:sz w:val="24"/>
          <w:szCs w:val="24"/>
          <w:lang w:eastAsia="en-CA"/>
        </w:rPr>
        <w:t>/family member</w:t>
      </w:r>
      <w:r w:rsidRPr="00566E1E">
        <w:rPr>
          <w:rFonts w:eastAsia="Times New Roman"/>
          <w:color w:val="000000"/>
          <w:sz w:val="24"/>
          <w:szCs w:val="24"/>
          <w:lang w:eastAsia="en-CA"/>
        </w:rPr>
        <w:t>, advocate, community member</w:t>
      </w:r>
      <w:r w:rsidR="00EA2A28" w:rsidRPr="00566E1E">
        <w:rPr>
          <w:rFonts w:eastAsia="Times New Roman"/>
          <w:color w:val="000000"/>
          <w:sz w:val="24"/>
          <w:szCs w:val="24"/>
          <w:lang w:eastAsia="en-CA"/>
        </w:rPr>
        <w:t xml:space="preserve"> and adult educator, prompted me to </w:t>
      </w:r>
      <w:r w:rsidR="00CE41CC" w:rsidRPr="00566E1E">
        <w:rPr>
          <w:rFonts w:eastAsia="Times New Roman"/>
          <w:color w:val="000000"/>
          <w:sz w:val="24"/>
          <w:szCs w:val="24"/>
          <w:lang w:eastAsia="en-CA"/>
        </w:rPr>
        <w:t xml:space="preserve">focus </w:t>
      </w:r>
      <w:r w:rsidR="00EA2A28" w:rsidRPr="00566E1E">
        <w:rPr>
          <w:rFonts w:eastAsia="Times New Roman"/>
          <w:color w:val="000000"/>
          <w:sz w:val="24"/>
          <w:szCs w:val="24"/>
          <w:lang w:eastAsia="en-CA"/>
        </w:rPr>
        <w:t xml:space="preserve">my </w:t>
      </w:r>
      <w:r w:rsidR="00CE41CC" w:rsidRPr="00566E1E">
        <w:rPr>
          <w:rFonts w:eastAsia="Times New Roman"/>
          <w:color w:val="000000"/>
          <w:sz w:val="24"/>
          <w:szCs w:val="24"/>
          <w:lang w:eastAsia="en-CA"/>
        </w:rPr>
        <w:t xml:space="preserve">research on rural women, </w:t>
      </w:r>
      <w:r w:rsidR="00EA2A28" w:rsidRPr="00566E1E">
        <w:rPr>
          <w:rFonts w:eastAsia="Times New Roman"/>
          <w:color w:val="000000"/>
          <w:sz w:val="24"/>
          <w:szCs w:val="24"/>
          <w:lang w:eastAsia="en-CA"/>
        </w:rPr>
        <w:t>learning and peacebuilding</w:t>
      </w:r>
      <w:r w:rsidR="00CE41CC" w:rsidRPr="00566E1E">
        <w:rPr>
          <w:rFonts w:eastAsia="Times New Roman"/>
          <w:color w:val="000000"/>
          <w:sz w:val="24"/>
          <w:szCs w:val="24"/>
          <w:lang w:eastAsia="en-CA"/>
        </w:rPr>
        <w:t xml:space="preserve">. In doing so, I began a fascinating </w:t>
      </w:r>
      <w:r w:rsidR="008A5042" w:rsidRPr="00566E1E">
        <w:rPr>
          <w:rFonts w:eastAsia="Times New Roman"/>
          <w:color w:val="000000"/>
          <w:sz w:val="24"/>
          <w:szCs w:val="24"/>
          <w:lang w:eastAsia="en-CA"/>
        </w:rPr>
        <w:t xml:space="preserve">and rewarding </w:t>
      </w:r>
      <w:r w:rsidR="00CE41CC" w:rsidRPr="00566E1E">
        <w:rPr>
          <w:rFonts w:eastAsia="Times New Roman"/>
          <w:color w:val="000000"/>
          <w:sz w:val="24"/>
          <w:szCs w:val="24"/>
          <w:lang w:eastAsia="en-CA"/>
        </w:rPr>
        <w:t xml:space="preserve">critical engagement with </w:t>
      </w:r>
      <w:r w:rsidR="00EA2A28" w:rsidRPr="00566E1E">
        <w:rPr>
          <w:rFonts w:eastAsia="Times New Roman"/>
          <w:color w:val="000000"/>
          <w:sz w:val="24"/>
          <w:szCs w:val="24"/>
          <w:lang w:eastAsia="en-CA"/>
        </w:rPr>
        <w:t>women’s everyday learning and peacebuilding experiences situated in dynamic rural context</w:t>
      </w:r>
      <w:r w:rsidR="00117BD8" w:rsidRPr="00566E1E">
        <w:rPr>
          <w:rFonts w:eastAsia="Times New Roman"/>
          <w:color w:val="000000"/>
          <w:sz w:val="24"/>
          <w:szCs w:val="24"/>
          <w:lang w:eastAsia="en-CA"/>
        </w:rPr>
        <w:t>s</w:t>
      </w:r>
      <w:r w:rsidR="00EA2A28" w:rsidRPr="00566E1E">
        <w:rPr>
          <w:rFonts w:eastAsia="Times New Roman"/>
          <w:color w:val="000000"/>
          <w:sz w:val="24"/>
          <w:szCs w:val="24"/>
          <w:lang w:eastAsia="en-CA"/>
        </w:rPr>
        <w:t xml:space="preserve"> and culture</w:t>
      </w:r>
      <w:r w:rsidR="00F74978" w:rsidRPr="00566E1E">
        <w:rPr>
          <w:rFonts w:eastAsia="Times New Roman"/>
          <w:color w:val="000000"/>
          <w:sz w:val="24"/>
          <w:szCs w:val="24"/>
          <w:lang w:eastAsia="en-CA"/>
        </w:rPr>
        <w:t>s</w:t>
      </w:r>
      <w:r w:rsidR="00EA2A28" w:rsidRPr="00566E1E">
        <w:rPr>
          <w:rFonts w:eastAsia="Times New Roman"/>
          <w:color w:val="000000"/>
          <w:sz w:val="24"/>
          <w:szCs w:val="24"/>
          <w:lang w:eastAsia="en-CA"/>
        </w:rPr>
        <w:t xml:space="preserve">. </w:t>
      </w:r>
      <w:r w:rsidR="00010A2E" w:rsidRPr="00566E1E">
        <w:rPr>
          <w:rFonts w:eastAsia="Times New Roman"/>
          <w:color w:val="000000"/>
          <w:sz w:val="24"/>
          <w:szCs w:val="24"/>
          <w:lang w:eastAsia="en-CA"/>
        </w:rPr>
        <w:t xml:space="preserve">Having grown up </w:t>
      </w:r>
      <w:r w:rsidR="00F74978" w:rsidRPr="00566E1E">
        <w:rPr>
          <w:rFonts w:eastAsia="Times New Roman"/>
          <w:color w:val="000000"/>
          <w:sz w:val="24"/>
          <w:szCs w:val="24"/>
          <w:lang w:eastAsia="en-CA"/>
        </w:rPr>
        <w:t>in the research area</w:t>
      </w:r>
      <w:r w:rsidR="00010A2E" w:rsidRPr="00566E1E">
        <w:rPr>
          <w:rFonts w:eastAsia="Times New Roman"/>
          <w:color w:val="000000"/>
          <w:sz w:val="24"/>
          <w:szCs w:val="24"/>
          <w:lang w:eastAsia="en-CA"/>
        </w:rPr>
        <w:t xml:space="preserve">, </w:t>
      </w:r>
      <w:r w:rsidR="008A5042" w:rsidRPr="00566E1E">
        <w:rPr>
          <w:rFonts w:eastAsia="Times New Roman"/>
          <w:color w:val="000000"/>
          <w:sz w:val="24"/>
          <w:szCs w:val="24"/>
          <w:lang w:eastAsia="en-CA"/>
        </w:rPr>
        <w:t xml:space="preserve">I was aware of the </w:t>
      </w:r>
      <w:r w:rsidR="00BB5DC0" w:rsidRPr="00566E1E">
        <w:rPr>
          <w:rFonts w:eastAsia="Times New Roman"/>
          <w:color w:val="000000"/>
          <w:sz w:val="24"/>
          <w:szCs w:val="24"/>
          <w:lang w:eastAsia="en-CA"/>
        </w:rPr>
        <w:t xml:space="preserve">patriarchal </w:t>
      </w:r>
      <w:r w:rsidR="008A5042" w:rsidRPr="00566E1E">
        <w:rPr>
          <w:rFonts w:eastAsia="Times New Roman"/>
          <w:color w:val="000000"/>
          <w:sz w:val="24"/>
          <w:szCs w:val="24"/>
          <w:lang w:eastAsia="en-CA"/>
        </w:rPr>
        <w:t xml:space="preserve">gender culture, and true, it made me anxious </w:t>
      </w:r>
      <w:r w:rsidR="00BB5DC0" w:rsidRPr="00566E1E">
        <w:rPr>
          <w:rFonts w:eastAsia="Times New Roman"/>
          <w:color w:val="000000"/>
          <w:sz w:val="24"/>
          <w:szCs w:val="24"/>
          <w:lang w:eastAsia="en-CA"/>
        </w:rPr>
        <w:t xml:space="preserve">to disclose my </w:t>
      </w:r>
      <w:r w:rsidR="008A5042" w:rsidRPr="00566E1E">
        <w:rPr>
          <w:rFonts w:eastAsia="Times New Roman"/>
          <w:color w:val="000000"/>
          <w:sz w:val="24"/>
          <w:szCs w:val="24"/>
          <w:lang w:eastAsia="en-CA"/>
        </w:rPr>
        <w:t xml:space="preserve">own </w:t>
      </w:r>
      <w:r w:rsidR="00BB5DC0" w:rsidRPr="00566E1E">
        <w:rPr>
          <w:rFonts w:eastAsia="Times New Roman"/>
          <w:color w:val="000000"/>
          <w:sz w:val="24"/>
          <w:szCs w:val="24"/>
          <w:lang w:eastAsia="en-CA"/>
        </w:rPr>
        <w:t xml:space="preserve">developing </w:t>
      </w:r>
      <w:r w:rsidR="008A5042" w:rsidRPr="00566E1E">
        <w:rPr>
          <w:rFonts w:eastAsia="Times New Roman"/>
          <w:color w:val="000000"/>
          <w:sz w:val="24"/>
          <w:szCs w:val="24"/>
          <w:lang w:eastAsia="en-CA"/>
        </w:rPr>
        <w:t>feminist values</w:t>
      </w:r>
      <w:r w:rsidR="00BB5DC0" w:rsidRPr="00566E1E">
        <w:rPr>
          <w:rFonts w:eastAsia="Times New Roman"/>
          <w:color w:val="000000"/>
          <w:sz w:val="24"/>
          <w:szCs w:val="24"/>
          <w:lang w:eastAsia="en-CA"/>
        </w:rPr>
        <w:t xml:space="preserve"> and analysis. </w:t>
      </w:r>
      <w:r w:rsidR="004D5948" w:rsidRPr="00566E1E">
        <w:rPr>
          <w:rFonts w:eastAsia="Times New Roman"/>
          <w:color w:val="000000"/>
          <w:sz w:val="24"/>
          <w:szCs w:val="24"/>
          <w:lang w:eastAsia="en-CA"/>
        </w:rPr>
        <w:t>After moving away at 18, l</w:t>
      </w:r>
      <w:r w:rsidR="00BA05EC" w:rsidRPr="00566E1E">
        <w:rPr>
          <w:rFonts w:eastAsia="Times New Roman"/>
          <w:color w:val="000000"/>
          <w:sz w:val="24"/>
          <w:szCs w:val="24"/>
          <w:lang w:eastAsia="en-CA"/>
        </w:rPr>
        <w:t xml:space="preserve">ife experiences, including living, travelling and </w:t>
      </w:r>
      <w:r w:rsidR="00BA05EC" w:rsidRPr="00566E1E">
        <w:rPr>
          <w:rFonts w:eastAsia="Times New Roman"/>
          <w:color w:val="000000"/>
          <w:sz w:val="24"/>
          <w:szCs w:val="24"/>
          <w:lang w:eastAsia="en-CA"/>
        </w:rPr>
        <w:lastRenderedPageBreak/>
        <w:t>doing research in foreign places as well as pursuing a graduate degree in Adult Education were formative experiences in my feminist curiosity and becoming. All of these experiences happened elsewhere</w:t>
      </w:r>
      <w:r w:rsidR="00117BD8" w:rsidRPr="00566E1E">
        <w:rPr>
          <w:rFonts w:eastAsia="Times New Roman"/>
          <w:color w:val="000000"/>
          <w:sz w:val="24"/>
          <w:szCs w:val="24"/>
          <w:lang w:eastAsia="en-CA"/>
        </w:rPr>
        <w:t>,</w:t>
      </w:r>
      <w:r w:rsidR="00BA05EC" w:rsidRPr="00566E1E">
        <w:rPr>
          <w:rFonts w:eastAsia="Times New Roman"/>
          <w:color w:val="000000"/>
          <w:sz w:val="24"/>
          <w:szCs w:val="24"/>
          <w:lang w:eastAsia="en-CA"/>
        </w:rPr>
        <w:t xml:space="preserve"> not in my </w:t>
      </w:r>
      <w:r w:rsidR="00010A2E" w:rsidRPr="00566E1E">
        <w:rPr>
          <w:rFonts w:eastAsia="Times New Roman"/>
          <w:color w:val="000000"/>
          <w:sz w:val="24"/>
          <w:szCs w:val="24"/>
          <w:lang w:eastAsia="en-CA"/>
        </w:rPr>
        <w:t xml:space="preserve">current </w:t>
      </w:r>
      <w:r w:rsidR="00BA05EC" w:rsidRPr="00566E1E">
        <w:rPr>
          <w:rFonts w:eastAsia="Times New Roman"/>
          <w:color w:val="000000"/>
          <w:sz w:val="24"/>
          <w:szCs w:val="24"/>
          <w:lang w:eastAsia="en-CA"/>
        </w:rPr>
        <w:t>rural backyard</w:t>
      </w:r>
      <w:r w:rsidR="00117BD8" w:rsidRPr="00566E1E">
        <w:rPr>
          <w:rFonts w:eastAsia="Times New Roman"/>
          <w:color w:val="000000"/>
          <w:sz w:val="24"/>
          <w:szCs w:val="24"/>
          <w:lang w:eastAsia="en-CA"/>
        </w:rPr>
        <w:t>, and m</w:t>
      </w:r>
      <w:r w:rsidR="00BB5DC0" w:rsidRPr="00566E1E">
        <w:rPr>
          <w:rFonts w:eastAsia="Times New Roman"/>
          <w:color w:val="000000"/>
          <w:sz w:val="24"/>
          <w:szCs w:val="24"/>
          <w:lang w:eastAsia="en-CA"/>
        </w:rPr>
        <w:t>y feminist friends</w:t>
      </w:r>
      <w:r w:rsidR="00117BD8" w:rsidRPr="00566E1E">
        <w:rPr>
          <w:rFonts w:eastAsia="Times New Roman"/>
          <w:color w:val="000000"/>
          <w:sz w:val="24"/>
          <w:szCs w:val="24"/>
          <w:lang w:eastAsia="en-CA"/>
        </w:rPr>
        <w:t xml:space="preserve"> and</w:t>
      </w:r>
      <w:r w:rsidR="00BB5DC0" w:rsidRPr="00566E1E">
        <w:rPr>
          <w:rFonts w:eastAsia="Times New Roman"/>
          <w:color w:val="000000"/>
          <w:sz w:val="24"/>
          <w:szCs w:val="24"/>
          <w:lang w:eastAsia="en-CA"/>
        </w:rPr>
        <w:t xml:space="preserve"> networks existed outside of my </w:t>
      </w:r>
      <w:r w:rsidR="00F54F11" w:rsidRPr="00566E1E">
        <w:rPr>
          <w:rFonts w:eastAsia="Times New Roman"/>
          <w:color w:val="000000"/>
          <w:sz w:val="24"/>
          <w:szCs w:val="24"/>
          <w:lang w:eastAsia="en-CA"/>
        </w:rPr>
        <w:t xml:space="preserve">now </w:t>
      </w:r>
      <w:r w:rsidR="00BB5DC0" w:rsidRPr="00566E1E">
        <w:rPr>
          <w:rFonts w:eastAsia="Times New Roman"/>
          <w:color w:val="000000"/>
          <w:sz w:val="24"/>
          <w:szCs w:val="24"/>
          <w:lang w:eastAsia="en-CA"/>
        </w:rPr>
        <w:t xml:space="preserve">rural-life. </w:t>
      </w:r>
      <w:r w:rsidR="00BA05EC" w:rsidRPr="00566E1E">
        <w:rPr>
          <w:rFonts w:eastAsia="Times New Roman"/>
          <w:color w:val="000000"/>
          <w:sz w:val="24"/>
          <w:szCs w:val="24"/>
          <w:lang w:eastAsia="en-CA"/>
        </w:rPr>
        <w:t xml:space="preserve">I struggled to negotiate a peace between my feminism and </w:t>
      </w:r>
      <w:r w:rsidR="004D5948" w:rsidRPr="00566E1E">
        <w:rPr>
          <w:rFonts w:eastAsia="Times New Roman"/>
          <w:color w:val="000000"/>
          <w:sz w:val="24"/>
          <w:szCs w:val="24"/>
          <w:lang w:eastAsia="en-CA"/>
        </w:rPr>
        <w:t xml:space="preserve">the gender culture of </w:t>
      </w:r>
      <w:r w:rsidR="00BA05EC" w:rsidRPr="00566E1E">
        <w:rPr>
          <w:rFonts w:eastAsia="Times New Roman"/>
          <w:color w:val="000000"/>
          <w:sz w:val="24"/>
          <w:szCs w:val="24"/>
          <w:lang w:eastAsia="en-CA"/>
        </w:rPr>
        <w:t>my p</w:t>
      </w:r>
      <w:r w:rsidR="004D5948" w:rsidRPr="00566E1E">
        <w:rPr>
          <w:rFonts w:eastAsia="Times New Roman"/>
          <w:color w:val="000000"/>
          <w:sz w:val="24"/>
          <w:szCs w:val="24"/>
          <w:lang w:eastAsia="en-CA"/>
        </w:rPr>
        <w:t>l</w:t>
      </w:r>
      <w:r w:rsidR="00BA05EC" w:rsidRPr="00566E1E">
        <w:rPr>
          <w:rFonts w:eastAsia="Times New Roman"/>
          <w:color w:val="000000"/>
          <w:sz w:val="24"/>
          <w:szCs w:val="24"/>
          <w:lang w:eastAsia="en-CA"/>
        </w:rPr>
        <w:t xml:space="preserve">ace of residence. </w:t>
      </w:r>
      <w:r w:rsidR="00BB5DC0" w:rsidRPr="00566E1E">
        <w:rPr>
          <w:rFonts w:eastAsia="Times New Roman"/>
          <w:color w:val="000000"/>
          <w:sz w:val="24"/>
          <w:szCs w:val="24"/>
          <w:lang w:eastAsia="en-CA"/>
        </w:rPr>
        <w:t>Many times, I felt like a</w:t>
      </w:r>
      <w:r w:rsidR="00BA05EC" w:rsidRPr="00566E1E">
        <w:rPr>
          <w:rFonts w:eastAsia="Times New Roman"/>
          <w:color w:val="000000"/>
          <w:sz w:val="24"/>
          <w:szCs w:val="24"/>
          <w:lang w:eastAsia="en-CA"/>
        </w:rPr>
        <w:t xml:space="preserve"> lone,</w:t>
      </w:r>
      <w:r w:rsidR="00BB5DC0" w:rsidRPr="00566E1E">
        <w:rPr>
          <w:rFonts w:eastAsia="Times New Roman"/>
          <w:color w:val="000000"/>
          <w:sz w:val="24"/>
          <w:szCs w:val="24"/>
          <w:lang w:eastAsia="en-CA"/>
        </w:rPr>
        <w:t xml:space="preserve"> isolated feminist island </w:t>
      </w:r>
      <w:r w:rsidR="00F74978" w:rsidRPr="00566E1E">
        <w:rPr>
          <w:rFonts w:eastAsia="Times New Roman"/>
          <w:color w:val="000000"/>
          <w:sz w:val="24"/>
          <w:szCs w:val="24"/>
          <w:lang w:eastAsia="en-CA"/>
        </w:rPr>
        <w:t>drifting among</w:t>
      </w:r>
      <w:r w:rsidR="00BB5DC0" w:rsidRPr="00566E1E">
        <w:rPr>
          <w:rFonts w:eastAsia="Times New Roman"/>
          <w:color w:val="000000"/>
          <w:sz w:val="24"/>
          <w:szCs w:val="24"/>
          <w:lang w:eastAsia="en-CA"/>
        </w:rPr>
        <w:t xml:space="preserve"> seas of wheat</w:t>
      </w:r>
      <w:r w:rsidR="00915FB0" w:rsidRPr="00566E1E">
        <w:rPr>
          <w:rFonts w:eastAsia="Times New Roman"/>
          <w:color w:val="000000"/>
          <w:sz w:val="24"/>
          <w:szCs w:val="24"/>
          <w:lang w:eastAsia="en-CA"/>
        </w:rPr>
        <w:t>, sunflowers</w:t>
      </w:r>
      <w:r w:rsidR="00BB5DC0" w:rsidRPr="00566E1E">
        <w:rPr>
          <w:rFonts w:eastAsia="Times New Roman"/>
          <w:color w:val="000000"/>
          <w:sz w:val="24"/>
          <w:szCs w:val="24"/>
          <w:lang w:eastAsia="en-CA"/>
        </w:rPr>
        <w:t xml:space="preserve"> and canola. It wasn’t until I co-facilitated </w:t>
      </w:r>
      <w:r w:rsidR="00395E27" w:rsidRPr="00566E1E">
        <w:rPr>
          <w:rFonts w:eastAsia="Times New Roman"/>
          <w:color w:val="000000"/>
          <w:sz w:val="24"/>
          <w:szCs w:val="24"/>
          <w:lang w:eastAsia="en-CA"/>
        </w:rPr>
        <w:t xml:space="preserve">a </w:t>
      </w:r>
      <w:r w:rsidR="00BB5DC0" w:rsidRPr="00566E1E">
        <w:rPr>
          <w:rFonts w:eastAsia="Times New Roman"/>
          <w:color w:val="000000"/>
          <w:sz w:val="24"/>
          <w:szCs w:val="24"/>
          <w:lang w:eastAsia="en-CA"/>
        </w:rPr>
        <w:t xml:space="preserve">women’s </w:t>
      </w:r>
      <w:r w:rsidR="00395E27" w:rsidRPr="00566E1E">
        <w:rPr>
          <w:rFonts w:eastAsia="Times New Roman"/>
          <w:color w:val="000000"/>
          <w:sz w:val="24"/>
          <w:szCs w:val="24"/>
          <w:lang w:eastAsia="en-CA"/>
        </w:rPr>
        <w:t xml:space="preserve">community leadership </w:t>
      </w:r>
      <w:r w:rsidR="00BB5DC0" w:rsidRPr="00566E1E">
        <w:rPr>
          <w:rFonts w:eastAsia="Times New Roman"/>
          <w:color w:val="000000"/>
          <w:sz w:val="24"/>
          <w:szCs w:val="24"/>
          <w:lang w:eastAsia="en-CA"/>
        </w:rPr>
        <w:t xml:space="preserve">program that I </w:t>
      </w:r>
      <w:r w:rsidR="00F50322" w:rsidRPr="00566E1E">
        <w:rPr>
          <w:rFonts w:eastAsia="Times New Roman"/>
          <w:color w:val="000000"/>
          <w:sz w:val="24"/>
          <w:szCs w:val="24"/>
          <w:lang w:eastAsia="en-CA"/>
        </w:rPr>
        <w:t xml:space="preserve">connected into </w:t>
      </w:r>
      <w:r w:rsidR="00117BD8" w:rsidRPr="00566E1E">
        <w:rPr>
          <w:rFonts w:eastAsia="Times New Roman"/>
          <w:color w:val="000000"/>
          <w:sz w:val="24"/>
          <w:szCs w:val="24"/>
          <w:lang w:eastAsia="en-CA"/>
        </w:rPr>
        <w:t>a</w:t>
      </w:r>
      <w:r w:rsidR="00BB5DC0" w:rsidRPr="00566E1E">
        <w:rPr>
          <w:rFonts w:eastAsia="Times New Roman"/>
          <w:color w:val="000000"/>
          <w:sz w:val="24"/>
          <w:szCs w:val="24"/>
          <w:lang w:eastAsia="en-CA"/>
        </w:rPr>
        <w:t xml:space="preserve"> web of local feminists </w:t>
      </w:r>
      <w:r w:rsidR="00F50322" w:rsidRPr="00566E1E">
        <w:rPr>
          <w:rFonts w:eastAsia="Times New Roman"/>
          <w:color w:val="000000"/>
          <w:sz w:val="24"/>
          <w:szCs w:val="24"/>
          <w:lang w:eastAsia="en-CA"/>
        </w:rPr>
        <w:t>which</w:t>
      </w:r>
      <w:r w:rsidR="00BB5DC0" w:rsidRPr="00566E1E">
        <w:rPr>
          <w:rFonts w:eastAsia="Times New Roman"/>
          <w:color w:val="000000"/>
          <w:sz w:val="24"/>
          <w:szCs w:val="24"/>
          <w:lang w:eastAsia="en-CA"/>
        </w:rPr>
        <w:t xml:space="preserve"> opened my eyes to the </w:t>
      </w:r>
      <w:r w:rsidR="004D5948" w:rsidRPr="00566E1E">
        <w:rPr>
          <w:rFonts w:eastAsia="Times New Roman"/>
          <w:color w:val="000000"/>
          <w:sz w:val="24"/>
          <w:szCs w:val="24"/>
          <w:lang w:eastAsia="en-CA"/>
        </w:rPr>
        <w:t>nuances</w:t>
      </w:r>
      <w:r w:rsidR="00010A2E" w:rsidRPr="00566E1E">
        <w:rPr>
          <w:rFonts w:eastAsia="Times New Roman"/>
          <w:color w:val="000000"/>
          <w:sz w:val="24"/>
          <w:szCs w:val="24"/>
          <w:lang w:eastAsia="en-CA"/>
        </w:rPr>
        <w:t xml:space="preserve"> of </w:t>
      </w:r>
      <w:r w:rsidR="004D5948" w:rsidRPr="00566E1E">
        <w:rPr>
          <w:rFonts w:eastAsia="Times New Roman"/>
          <w:color w:val="000000"/>
          <w:sz w:val="24"/>
          <w:szCs w:val="24"/>
          <w:lang w:eastAsia="en-CA"/>
        </w:rPr>
        <w:t>language</w:t>
      </w:r>
      <w:r w:rsidR="00010A2E" w:rsidRPr="00566E1E">
        <w:rPr>
          <w:rFonts w:eastAsia="Times New Roman"/>
          <w:color w:val="000000"/>
          <w:sz w:val="24"/>
          <w:szCs w:val="24"/>
          <w:lang w:eastAsia="en-CA"/>
        </w:rPr>
        <w:t>, analysis</w:t>
      </w:r>
      <w:r w:rsidR="004D5948" w:rsidRPr="00566E1E">
        <w:rPr>
          <w:rFonts w:eastAsia="Times New Roman"/>
          <w:color w:val="000000"/>
          <w:sz w:val="24"/>
          <w:szCs w:val="24"/>
          <w:lang w:eastAsia="en-CA"/>
        </w:rPr>
        <w:t xml:space="preserve"> and practices of the situated feminisms flowing across these plains.  </w:t>
      </w:r>
      <w:r w:rsidR="006B5CB5" w:rsidRPr="00566E1E">
        <w:rPr>
          <w:rFonts w:eastAsia="Times New Roman"/>
          <w:color w:val="000000"/>
          <w:sz w:val="24"/>
          <w:szCs w:val="24"/>
          <w:lang w:eastAsia="en-CA"/>
        </w:rPr>
        <w:t xml:space="preserve">On occasion </w:t>
      </w:r>
      <w:r w:rsidR="000B1CBB" w:rsidRPr="00566E1E">
        <w:rPr>
          <w:rFonts w:eastAsia="Times New Roman"/>
          <w:color w:val="000000"/>
          <w:sz w:val="24"/>
          <w:szCs w:val="24"/>
          <w:lang w:eastAsia="en-CA"/>
        </w:rPr>
        <w:t>myself and feminist-inclined friends h</w:t>
      </w:r>
      <w:r w:rsidR="00117BD8" w:rsidRPr="00566E1E">
        <w:rPr>
          <w:rFonts w:eastAsia="Times New Roman"/>
          <w:color w:val="000000"/>
          <w:sz w:val="24"/>
          <w:szCs w:val="24"/>
          <w:lang w:eastAsia="en-CA"/>
        </w:rPr>
        <w:t>av</w:t>
      </w:r>
      <w:r w:rsidR="005F0EDA" w:rsidRPr="00566E1E">
        <w:rPr>
          <w:rFonts w:eastAsia="Times New Roman"/>
          <w:color w:val="000000"/>
          <w:sz w:val="24"/>
          <w:szCs w:val="24"/>
          <w:lang w:eastAsia="en-CA"/>
        </w:rPr>
        <w:t xml:space="preserve">e </w:t>
      </w:r>
      <w:r w:rsidR="00010A2E" w:rsidRPr="00566E1E">
        <w:rPr>
          <w:rFonts w:eastAsia="Times New Roman"/>
          <w:color w:val="000000"/>
          <w:sz w:val="24"/>
          <w:szCs w:val="24"/>
          <w:lang w:eastAsia="en-CA"/>
        </w:rPr>
        <w:t xml:space="preserve">discussed </w:t>
      </w:r>
      <w:r w:rsidR="005F0EDA" w:rsidRPr="00566E1E">
        <w:rPr>
          <w:rFonts w:eastAsia="Times New Roman"/>
          <w:color w:val="000000"/>
          <w:sz w:val="24"/>
          <w:szCs w:val="24"/>
          <w:lang w:eastAsia="en-CA"/>
        </w:rPr>
        <w:t xml:space="preserve"> how careful we have to be about using the word</w:t>
      </w:r>
      <w:r w:rsidR="00010A2E" w:rsidRPr="00566E1E">
        <w:rPr>
          <w:rFonts w:eastAsia="Times New Roman"/>
          <w:color w:val="000000"/>
          <w:sz w:val="24"/>
          <w:szCs w:val="24"/>
          <w:lang w:eastAsia="en-CA"/>
        </w:rPr>
        <w:t>s feminist and</w:t>
      </w:r>
      <w:r w:rsidR="005F0EDA" w:rsidRPr="00566E1E">
        <w:rPr>
          <w:rFonts w:eastAsia="Times New Roman"/>
          <w:color w:val="000000"/>
          <w:sz w:val="24"/>
          <w:szCs w:val="24"/>
          <w:lang w:eastAsia="en-CA"/>
        </w:rPr>
        <w:t xml:space="preserve"> feminism</w:t>
      </w:r>
      <w:r w:rsidR="00F74978" w:rsidRPr="00566E1E">
        <w:rPr>
          <w:rFonts w:eastAsia="Times New Roman"/>
          <w:color w:val="000000"/>
          <w:sz w:val="24"/>
          <w:szCs w:val="24"/>
          <w:lang w:eastAsia="en-CA"/>
        </w:rPr>
        <w:t>;</w:t>
      </w:r>
      <w:r w:rsidR="00010A2E" w:rsidRPr="00566E1E">
        <w:rPr>
          <w:rFonts w:eastAsia="Times New Roman"/>
          <w:color w:val="000000"/>
          <w:sz w:val="24"/>
          <w:szCs w:val="24"/>
          <w:lang w:eastAsia="en-CA"/>
        </w:rPr>
        <w:t xml:space="preserve"> </w:t>
      </w:r>
      <w:r w:rsidR="005F0EDA" w:rsidRPr="00566E1E">
        <w:rPr>
          <w:rFonts w:eastAsia="Times New Roman"/>
          <w:color w:val="000000"/>
          <w:sz w:val="24"/>
          <w:szCs w:val="24"/>
          <w:lang w:eastAsia="en-CA"/>
        </w:rPr>
        <w:t>self-identifying as a feminist</w:t>
      </w:r>
      <w:r w:rsidR="00F74978" w:rsidRPr="00566E1E">
        <w:rPr>
          <w:rFonts w:eastAsia="Times New Roman"/>
          <w:color w:val="000000"/>
          <w:sz w:val="24"/>
          <w:szCs w:val="24"/>
          <w:lang w:eastAsia="en-CA"/>
        </w:rPr>
        <w:t>;</w:t>
      </w:r>
      <w:r w:rsidR="005F0EDA" w:rsidRPr="00566E1E">
        <w:rPr>
          <w:rFonts w:eastAsia="Times New Roman"/>
          <w:color w:val="000000"/>
          <w:sz w:val="24"/>
          <w:szCs w:val="24"/>
          <w:lang w:eastAsia="en-CA"/>
        </w:rPr>
        <w:t xml:space="preserve"> </w:t>
      </w:r>
      <w:r w:rsidR="00010A2E" w:rsidRPr="00566E1E">
        <w:rPr>
          <w:rFonts w:eastAsia="Times New Roman"/>
          <w:color w:val="000000"/>
          <w:sz w:val="24"/>
          <w:szCs w:val="24"/>
          <w:lang w:eastAsia="en-CA"/>
        </w:rPr>
        <w:t>and</w:t>
      </w:r>
      <w:r w:rsidR="00F74978" w:rsidRPr="00566E1E">
        <w:rPr>
          <w:rFonts w:eastAsia="Times New Roman"/>
          <w:color w:val="000000"/>
          <w:sz w:val="24"/>
          <w:szCs w:val="24"/>
          <w:lang w:eastAsia="en-CA"/>
        </w:rPr>
        <w:t>,</w:t>
      </w:r>
      <w:r w:rsidR="00010A2E" w:rsidRPr="00566E1E">
        <w:rPr>
          <w:rFonts w:eastAsia="Times New Roman"/>
          <w:color w:val="000000"/>
          <w:sz w:val="24"/>
          <w:szCs w:val="24"/>
          <w:lang w:eastAsia="en-CA"/>
        </w:rPr>
        <w:t xml:space="preserve"> how we must be strategic in expressing feminist ideas and values. Jokingly, we </w:t>
      </w:r>
      <w:r w:rsidR="005F0EDA" w:rsidRPr="00566E1E">
        <w:rPr>
          <w:rFonts w:eastAsia="Times New Roman"/>
          <w:color w:val="000000"/>
          <w:sz w:val="24"/>
          <w:szCs w:val="24"/>
          <w:lang w:eastAsia="en-CA"/>
        </w:rPr>
        <w:t>suggest</w:t>
      </w:r>
      <w:r w:rsidR="00010A2E" w:rsidRPr="00566E1E">
        <w:rPr>
          <w:rFonts w:eastAsia="Times New Roman"/>
          <w:color w:val="000000"/>
          <w:sz w:val="24"/>
          <w:szCs w:val="24"/>
          <w:lang w:eastAsia="en-CA"/>
        </w:rPr>
        <w:t>ed</w:t>
      </w:r>
      <w:r w:rsidR="005F0EDA" w:rsidRPr="00566E1E">
        <w:rPr>
          <w:rFonts w:eastAsia="Times New Roman"/>
          <w:color w:val="000000"/>
          <w:sz w:val="24"/>
          <w:szCs w:val="24"/>
          <w:lang w:eastAsia="en-CA"/>
        </w:rPr>
        <w:t xml:space="preserve"> it would be easier if there was a secret hand-shake</w:t>
      </w:r>
      <w:r w:rsidR="00010A2E" w:rsidRPr="00566E1E">
        <w:rPr>
          <w:rFonts w:eastAsia="Times New Roman"/>
          <w:color w:val="000000"/>
          <w:sz w:val="24"/>
          <w:szCs w:val="24"/>
          <w:lang w:eastAsia="en-CA"/>
        </w:rPr>
        <w:t>.</w:t>
      </w:r>
      <w:r w:rsidR="005F0EDA" w:rsidRPr="00566E1E">
        <w:rPr>
          <w:rFonts w:eastAsia="Times New Roman"/>
          <w:color w:val="000000"/>
          <w:sz w:val="24"/>
          <w:szCs w:val="24"/>
          <w:lang w:eastAsia="en-CA"/>
        </w:rPr>
        <w:t xml:space="preserve"> </w:t>
      </w:r>
      <w:r w:rsidR="00395E27" w:rsidRPr="00566E1E">
        <w:rPr>
          <w:rFonts w:eastAsia="Times New Roman"/>
          <w:color w:val="000000"/>
          <w:sz w:val="24"/>
          <w:szCs w:val="24"/>
          <w:lang w:eastAsia="en-CA"/>
        </w:rPr>
        <w:t xml:space="preserve">During </w:t>
      </w:r>
      <w:r w:rsidR="004158A1" w:rsidRPr="00566E1E">
        <w:rPr>
          <w:rFonts w:eastAsia="Times New Roman"/>
          <w:color w:val="000000"/>
          <w:sz w:val="24"/>
          <w:szCs w:val="24"/>
          <w:lang w:eastAsia="en-CA"/>
        </w:rPr>
        <w:t>at the beginning of an</w:t>
      </w:r>
      <w:r w:rsidR="00395E27" w:rsidRPr="00566E1E">
        <w:rPr>
          <w:rFonts w:eastAsia="Times New Roman"/>
          <w:color w:val="000000"/>
          <w:sz w:val="24"/>
          <w:szCs w:val="24"/>
          <w:lang w:eastAsia="en-CA"/>
        </w:rPr>
        <w:t xml:space="preserve"> encounter with leaders of a local women’s group to discuss the possibility of facilitating a workshop </w:t>
      </w:r>
      <w:r w:rsidR="004158A1" w:rsidRPr="00566E1E">
        <w:rPr>
          <w:rFonts w:eastAsia="Times New Roman"/>
          <w:color w:val="000000"/>
          <w:sz w:val="24"/>
          <w:szCs w:val="24"/>
          <w:lang w:eastAsia="en-CA"/>
        </w:rPr>
        <w:t xml:space="preserve">for their group </w:t>
      </w:r>
      <w:r w:rsidR="00282C5C" w:rsidRPr="00566E1E">
        <w:rPr>
          <w:rFonts w:eastAsia="Times New Roman"/>
          <w:color w:val="000000"/>
          <w:sz w:val="24"/>
          <w:szCs w:val="24"/>
          <w:lang w:eastAsia="en-CA"/>
        </w:rPr>
        <w:t>I was</w:t>
      </w:r>
      <w:r w:rsidR="00395E27" w:rsidRPr="00566E1E">
        <w:rPr>
          <w:rFonts w:eastAsia="Times New Roman"/>
          <w:color w:val="000000"/>
          <w:sz w:val="24"/>
          <w:szCs w:val="24"/>
          <w:lang w:eastAsia="en-CA"/>
        </w:rPr>
        <w:t xml:space="preserve"> asked “</w:t>
      </w:r>
      <w:r w:rsidR="00282C5C" w:rsidRPr="00566E1E">
        <w:rPr>
          <w:rFonts w:eastAsia="Times New Roman"/>
          <w:color w:val="000000"/>
          <w:sz w:val="24"/>
          <w:szCs w:val="24"/>
          <w:lang w:eastAsia="en-CA"/>
        </w:rPr>
        <w:t>W</w:t>
      </w:r>
      <w:r w:rsidR="00395E27" w:rsidRPr="00566E1E">
        <w:rPr>
          <w:rFonts w:eastAsia="Times New Roman"/>
          <w:color w:val="000000"/>
          <w:sz w:val="24"/>
          <w:szCs w:val="24"/>
          <w:lang w:eastAsia="en-CA"/>
        </w:rPr>
        <w:t>e don’t have to burn our bras do we? You</w:t>
      </w:r>
      <w:r w:rsidR="004158A1" w:rsidRPr="00566E1E">
        <w:rPr>
          <w:rFonts w:eastAsia="Times New Roman"/>
          <w:color w:val="000000"/>
          <w:sz w:val="24"/>
          <w:szCs w:val="24"/>
          <w:lang w:eastAsia="en-CA"/>
        </w:rPr>
        <w:t xml:space="preserve"> are not one of those are you?”  </w:t>
      </w:r>
      <w:r w:rsidR="00282C5C" w:rsidRPr="00566E1E">
        <w:rPr>
          <w:rFonts w:eastAsia="Times New Roman"/>
          <w:color w:val="000000"/>
          <w:sz w:val="24"/>
          <w:szCs w:val="24"/>
          <w:lang w:eastAsia="en-CA"/>
        </w:rPr>
        <w:t xml:space="preserve">While shocked at the bluntness, </w:t>
      </w:r>
      <w:r w:rsidR="004158A1" w:rsidRPr="00566E1E">
        <w:rPr>
          <w:rFonts w:eastAsia="Times New Roman"/>
          <w:color w:val="000000"/>
          <w:sz w:val="24"/>
          <w:szCs w:val="24"/>
          <w:lang w:eastAsia="en-CA"/>
        </w:rPr>
        <w:t xml:space="preserve">sadly, </w:t>
      </w:r>
      <w:r w:rsidR="00282C5C" w:rsidRPr="00566E1E">
        <w:rPr>
          <w:rFonts w:eastAsia="Times New Roman"/>
          <w:color w:val="000000"/>
          <w:sz w:val="24"/>
          <w:szCs w:val="24"/>
          <w:lang w:eastAsia="en-CA"/>
        </w:rPr>
        <w:t>I was not surprized.</w:t>
      </w:r>
      <w:r w:rsidR="004158A1" w:rsidRPr="00566E1E">
        <w:rPr>
          <w:rFonts w:eastAsia="Times New Roman"/>
          <w:color w:val="000000"/>
          <w:sz w:val="24"/>
          <w:szCs w:val="24"/>
          <w:lang w:eastAsia="en-CA"/>
        </w:rPr>
        <w:t xml:space="preserve"> I simply replied that they could keep their bras</w:t>
      </w:r>
      <w:r w:rsidR="00020A01" w:rsidRPr="00566E1E">
        <w:rPr>
          <w:rFonts w:eastAsia="Times New Roman"/>
          <w:color w:val="000000"/>
          <w:sz w:val="24"/>
          <w:szCs w:val="24"/>
          <w:lang w:eastAsia="en-CA"/>
        </w:rPr>
        <w:t>.  I’ve learned to listen w</w:t>
      </w:r>
      <w:r w:rsidR="00915FB0" w:rsidRPr="00566E1E">
        <w:rPr>
          <w:rFonts w:eastAsia="Times New Roman"/>
          <w:color w:val="000000"/>
          <w:sz w:val="24"/>
          <w:szCs w:val="24"/>
          <w:lang w:eastAsia="en-CA"/>
        </w:rPr>
        <w:t xml:space="preserve">ith an open feminist curiosity and open to surprises (Enloe, 2000), </w:t>
      </w:r>
      <w:r w:rsidR="00020A01" w:rsidRPr="00566E1E">
        <w:rPr>
          <w:rFonts w:eastAsia="Times New Roman"/>
          <w:color w:val="000000"/>
          <w:sz w:val="24"/>
          <w:szCs w:val="24"/>
          <w:lang w:eastAsia="en-CA"/>
        </w:rPr>
        <w:t xml:space="preserve">to be critical and caring, </w:t>
      </w:r>
      <w:r w:rsidR="00915FB0" w:rsidRPr="00566E1E">
        <w:rPr>
          <w:rFonts w:eastAsia="Times New Roman"/>
          <w:color w:val="000000"/>
          <w:sz w:val="24"/>
          <w:szCs w:val="24"/>
          <w:lang w:eastAsia="en-CA"/>
        </w:rPr>
        <w:t xml:space="preserve">and </w:t>
      </w:r>
      <w:r w:rsidR="00020A01" w:rsidRPr="00566E1E">
        <w:rPr>
          <w:rFonts w:eastAsia="Times New Roman"/>
          <w:color w:val="000000"/>
          <w:sz w:val="24"/>
          <w:szCs w:val="24"/>
          <w:lang w:eastAsia="en-CA"/>
        </w:rPr>
        <w:t xml:space="preserve">to ask questions </w:t>
      </w:r>
      <w:r w:rsidR="00081E9F" w:rsidRPr="00566E1E">
        <w:rPr>
          <w:rFonts w:eastAsia="Times New Roman"/>
          <w:color w:val="000000"/>
          <w:sz w:val="24"/>
          <w:szCs w:val="24"/>
          <w:lang w:eastAsia="en-CA"/>
        </w:rPr>
        <w:t xml:space="preserve">in order </w:t>
      </w:r>
      <w:r w:rsidR="00020A01" w:rsidRPr="00566E1E">
        <w:rPr>
          <w:rFonts w:eastAsia="Times New Roman"/>
          <w:color w:val="000000"/>
          <w:sz w:val="24"/>
          <w:szCs w:val="24"/>
          <w:lang w:eastAsia="en-CA"/>
        </w:rPr>
        <w:t xml:space="preserve">to understand women’s situated knowledge and feminisms.  </w:t>
      </w:r>
      <w:r w:rsidR="00915FB0" w:rsidRPr="00566E1E">
        <w:rPr>
          <w:rFonts w:eastAsia="Times New Roman"/>
          <w:color w:val="000000"/>
          <w:sz w:val="24"/>
          <w:szCs w:val="24"/>
          <w:lang w:eastAsia="en-CA"/>
        </w:rPr>
        <w:t>In doing so, I’m beginning to see and hear the nuances of gender equality</w:t>
      </w:r>
      <w:r w:rsidR="00081E9F" w:rsidRPr="00566E1E">
        <w:rPr>
          <w:rFonts w:eastAsia="Times New Roman"/>
          <w:color w:val="000000"/>
          <w:sz w:val="24"/>
          <w:szCs w:val="24"/>
          <w:lang w:eastAsia="en-CA"/>
        </w:rPr>
        <w:t>, feminisms.</w:t>
      </w:r>
    </w:p>
    <w:p w:rsidR="00CF0FC0" w:rsidRPr="00566E1E" w:rsidRDefault="00CE6EF7" w:rsidP="0051714F">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To clarify, this article focuses on rural women living in areas which are strongly connected to agricultur</w:t>
      </w:r>
      <w:r w:rsidR="004E0D53" w:rsidRPr="00566E1E">
        <w:rPr>
          <w:rFonts w:eastAsia="Times New Roman"/>
          <w:color w:val="000000"/>
          <w:sz w:val="24"/>
          <w:szCs w:val="24"/>
          <w:lang w:eastAsia="en-CA"/>
        </w:rPr>
        <w:t>e</w:t>
      </w:r>
      <w:r w:rsidRPr="00566E1E">
        <w:rPr>
          <w:rFonts w:eastAsia="Times New Roman"/>
          <w:color w:val="000000"/>
          <w:sz w:val="24"/>
          <w:szCs w:val="24"/>
          <w:lang w:eastAsia="en-CA"/>
        </w:rPr>
        <w:t>, rather than rural areas associated with natural resources such as timber, hunting, fishing, mining and oil and gas</w:t>
      </w:r>
      <w:r w:rsidR="004E0D53" w:rsidRPr="00566E1E">
        <w:rPr>
          <w:rFonts w:eastAsia="Times New Roman"/>
          <w:color w:val="000000"/>
          <w:sz w:val="24"/>
          <w:szCs w:val="24"/>
          <w:lang w:eastAsia="en-CA"/>
        </w:rPr>
        <w:t xml:space="preserve"> i</w:t>
      </w:r>
      <w:r w:rsidRPr="00566E1E">
        <w:rPr>
          <w:rFonts w:eastAsia="Times New Roman"/>
          <w:color w:val="000000"/>
          <w:sz w:val="24"/>
          <w:szCs w:val="24"/>
          <w:lang w:eastAsia="en-CA"/>
        </w:rPr>
        <w:t xml:space="preserve">ndustries. </w:t>
      </w:r>
      <w:r w:rsidR="006B5CB5" w:rsidRPr="00566E1E">
        <w:rPr>
          <w:rFonts w:eastAsia="Times New Roman"/>
          <w:color w:val="000000"/>
          <w:sz w:val="24"/>
          <w:szCs w:val="24"/>
          <w:lang w:eastAsia="en-CA"/>
        </w:rPr>
        <w:t xml:space="preserve">As well, this article focuses on rural experiences in ‘developed’ countries.  </w:t>
      </w:r>
      <w:r w:rsidR="004E0D53" w:rsidRPr="00566E1E">
        <w:rPr>
          <w:rFonts w:eastAsia="Times New Roman"/>
          <w:color w:val="000000"/>
          <w:sz w:val="24"/>
          <w:szCs w:val="24"/>
          <w:lang w:eastAsia="en-CA"/>
        </w:rPr>
        <w:t xml:space="preserve">This is not to say there </w:t>
      </w:r>
      <w:r w:rsidR="006B5CB5" w:rsidRPr="00566E1E">
        <w:rPr>
          <w:rFonts w:eastAsia="Times New Roman"/>
          <w:color w:val="000000"/>
          <w:sz w:val="24"/>
          <w:szCs w:val="24"/>
          <w:lang w:eastAsia="en-CA"/>
        </w:rPr>
        <w:t>is an absence of</w:t>
      </w:r>
      <w:r w:rsidR="004E0D53" w:rsidRPr="00566E1E">
        <w:rPr>
          <w:rFonts w:eastAsia="Times New Roman"/>
          <w:color w:val="000000"/>
          <w:sz w:val="24"/>
          <w:szCs w:val="24"/>
          <w:lang w:eastAsia="en-CA"/>
        </w:rPr>
        <w:t xml:space="preserve"> commonalities </w:t>
      </w:r>
      <w:r w:rsidR="004E0D53" w:rsidRPr="00566E1E">
        <w:rPr>
          <w:rFonts w:eastAsia="Times New Roman"/>
          <w:color w:val="000000"/>
          <w:sz w:val="24"/>
          <w:szCs w:val="24"/>
          <w:lang w:eastAsia="en-CA"/>
        </w:rPr>
        <w:lastRenderedPageBreak/>
        <w:t xml:space="preserve">regarding women, feminism, and learning in all </w:t>
      </w:r>
      <w:r w:rsidR="002C13A8" w:rsidRPr="00566E1E">
        <w:rPr>
          <w:rFonts w:eastAsia="Times New Roman"/>
          <w:color w:val="000000"/>
          <w:sz w:val="24"/>
          <w:szCs w:val="24"/>
          <w:lang w:eastAsia="en-CA"/>
        </w:rPr>
        <w:t xml:space="preserve">rural </w:t>
      </w:r>
      <w:r w:rsidR="004E0D53" w:rsidRPr="00566E1E">
        <w:rPr>
          <w:rFonts w:eastAsia="Times New Roman"/>
          <w:color w:val="000000"/>
          <w:sz w:val="24"/>
          <w:szCs w:val="24"/>
          <w:lang w:eastAsia="en-CA"/>
        </w:rPr>
        <w:t>areas, rather, I wish to focus this article to a specific rural experience.</w:t>
      </w:r>
    </w:p>
    <w:p w:rsidR="00F50322" w:rsidRPr="00566E1E" w:rsidRDefault="00F50322" w:rsidP="0051714F">
      <w:pPr>
        <w:shd w:val="clear" w:color="auto" w:fill="FFFFFF"/>
        <w:spacing w:after="0" w:line="480" w:lineRule="auto"/>
        <w:ind w:firstLine="720"/>
        <w:contextualSpacing/>
        <w:rPr>
          <w:rFonts w:eastAsia="Times New Roman"/>
          <w:color w:val="000000"/>
          <w:sz w:val="24"/>
          <w:szCs w:val="24"/>
          <w:lang w:eastAsia="en-CA"/>
        </w:rPr>
      </w:pPr>
    </w:p>
    <w:p w:rsidR="00041B0C" w:rsidRPr="00566E1E" w:rsidRDefault="00CF0FC0" w:rsidP="00CF0FC0">
      <w:pPr>
        <w:shd w:val="clear" w:color="auto" w:fill="FFFFFF"/>
        <w:spacing w:after="0" w:line="480" w:lineRule="auto"/>
        <w:contextualSpacing/>
        <w:jc w:val="center"/>
        <w:rPr>
          <w:rFonts w:eastAsia="Times New Roman"/>
          <w:b/>
          <w:color w:val="000000"/>
          <w:sz w:val="24"/>
          <w:szCs w:val="24"/>
          <w:lang w:eastAsia="en-CA"/>
        </w:rPr>
      </w:pPr>
      <w:r w:rsidRPr="00566E1E">
        <w:rPr>
          <w:rFonts w:eastAsia="Times New Roman"/>
          <w:b/>
          <w:color w:val="000000"/>
          <w:sz w:val="24"/>
          <w:szCs w:val="24"/>
          <w:lang w:eastAsia="en-CA"/>
        </w:rPr>
        <w:t>Scanning the Fields</w:t>
      </w:r>
    </w:p>
    <w:p w:rsidR="00B21E26" w:rsidRPr="00566E1E" w:rsidRDefault="00E87569" w:rsidP="00B21E26">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ab/>
      </w:r>
      <w:r w:rsidR="000335FE" w:rsidRPr="00566E1E">
        <w:rPr>
          <w:rFonts w:eastAsia="Times New Roman"/>
          <w:color w:val="000000"/>
          <w:sz w:val="24"/>
          <w:szCs w:val="24"/>
          <w:lang w:eastAsia="en-CA"/>
        </w:rPr>
        <w:t xml:space="preserve">The </w:t>
      </w:r>
      <w:r w:rsidR="00683E7A" w:rsidRPr="00566E1E">
        <w:rPr>
          <w:rFonts w:eastAsia="Times New Roman"/>
          <w:color w:val="000000"/>
          <w:sz w:val="24"/>
          <w:szCs w:val="24"/>
          <w:lang w:eastAsia="en-CA"/>
        </w:rPr>
        <w:t>diverse definitions of rural are informed by spatial and thematic factors (</w:t>
      </w:r>
      <w:r w:rsidR="00487CA0" w:rsidRPr="00566E1E">
        <w:rPr>
          <w:rFonts w:eastAsia="Times New Roman"/>
          <w:color w:val="000000"/>
          <w:sz w:val="24"/>
          <w:szCs w:val="24"/>
          <w:lang w:eastAsia="en-CA"/>
        </w:rPr>
        <w:t>Ramsey and Beesley</w:t>
      </w:r>
      <w:r w:rsidR="00683E7A" w:rsidRPr="00566E1E">
        <w:rPr>
          <w:rFonts w:eastAsia="Times New Roman"/>
          <w:color w:val="000000"/>
          <w:sz w:val="24"/>
          <w:szCs w:val="24"/>
          <w:lang w:eastAsia="en-CA"/>
        </w:rPr>
        <w:t xml:space="preserve">, </w:t>
      </w:r>
      <w:r w:rsidR="00487CA0" w:rsidRPr="00566E1E">
        <w:rPr>
          <w:rFonts w:eastAsia="Times New Roman"/>
          <w:color w:val="000000"/>
          <w:sz w:val="24"/>
          <w:szCs w:val="24"/>
          <w:lang w:eastAsia="en-CA"/>
        </w:rPr>
        <w:t>2006)</w:t>
      </w:r>
      <w:r w:rsidR="008000C7" w:rsidRPr="00566E1E">
        <w:rPr>
          <w:rFonts w:eastAsia="Times New Roman"/>
          <w:color w:val="000000"/>
          <w:sz w:val="24"/>
          <w:szCs w:val="24"/>
          <w:lang w:eastAsia="en-CA"/>
        </w:rPr>
        <w:t xml:space="preserve">. Rural </w:t>
      </w:r>
      <w:r w:rsidR="008B376B" w:rsidRPr="00566E1E">
        <w:rPr>
          <w:rFonts w:eastAsia="Times New Roman"/>
          <w:color w:val="000000"/>
          <w:sz w:val="24"/>
          <w:szCs w:val="24"/>
          <w:lang w:eastAsia="en-CA"/>
        </w:rPr>
        <w:t>is</w:t>
      </w:r>
      <w:r w:rsidR="00AE4450" w:rsidRPr="00566E1E">
        <w:rPr>
          <w:rFonts w:eastAsia="Times New Roman"/>
          <w:color w:val="000000"/>
          <w:sz w:val="24"/>
          <w:szCs w:val="24"/>
          <w:lang w:eastAsia="en-CA"/>
        </w:rPr>
        <w:t xml:space="preserve"> constantly created and recreated through media, culture, </w:t>
      </w:r>
      <w:r w:rsidR="008B376B" w:rsidRPr="00566E1E">
        <w:rPr>
          <w:rFonts w:eastAsia="Times New Roman"/>
          <w:color w:val="000000"/>
          <w:sz w:val="24"/>
          <w:szCs w:val="24"/>
          <w:lang w:eastAsia="en-CA"/>
        </w:rPr>
        <w:t xml:space="preserve">and </w:t>
      </w:r>
      <w:r w:rsidR="00AE4450" w:rsidRPr="00566E1E">
        <w:rPr>
          <w:rFonts w:eastAsia="Times New Roman"/>
          <w:color w:val="000000"/>
          <w:sz w:val="24"/>
          <w:szCs w:val="24"/>
          <w:lang w:eastAsia="en-CA"/>
        </w:rPr>
        <w:t>discourse</w:t>
      </w:r>
      <w:r w:rsidR="008B376B" w:rsidRPr="00566E1E">
        <w:rPr>
          <w:rFonts w:eastAsia="Times New Roman"/>
          <w:color w:val="000000"/>
          <w:sz w:val="24"/>
          <w:szCs w:val="24"/>
          <w:lang w:eastAsia="en-CA"/>
        </w:rPr>
        <w:t xml:space="preserve"> (</w:t>
      </w:r>
      <w:r w:rsidR="00F54F11" w:rsidRPr="00566E1E">
        <w:rPr>
          <w:rFonts w:eastAsia="Times New Roman"/>
          <w:color w:val="000000"/>
          <w:sz w:val="24"/>
          <w:szCs w:val="24"/>
          <w:lang w:eastAsia="en-CA"/>
        </w:rPr>
        <w:t xml:space="preserve">Cloke and Little, 1997; </w:t>
      </w:r>
      <w:r w:rsidR="000335FE" w:rsidRPr="00566E1E">
        <w:rPr>
          <w:rFonts w:eastAsia="Times New Roman"/>
          <w:color w:val="000000"/>
          <w:sz w:val="24"/>
          <w:szCs w:val="24"/>
          <w:lang w:eastAsia="en-CA"/>
        </w:rPr>
        <w:t xml:space="preserve">Cloke, </w:t>
      </w:r>
      <w:r w:rsidR="00F54F11" w:rsidRPr="00566E1E">
        <w:rPr>
          <w:rFonts w:eastAsia="Times New Roman"/>
          <w:color w:val="000000"/>
          <w:sz w:val="24"/>
          <w:szCs w:val="24"/>
          <w:lang w:eastAsia="en-CA"/>
        </w:rPr>
        <w:t>2006</w:t>
      </w:r>
      <w:r w:rsidR="000335FE" w:rsidRPr="00566E1E">
        <w:rPr>
          <w:rFonts w:eastAsia="Times New Roman"/>
          <w:color w:val="000000"/>
          <w:sz w:val="24"/>
          <w:szCs w:val="24"/>
          <w:lang w:eastAsia="en-CA"/>
        </w:rPr>
        <w:t xml:space="preserve">; </w:t>
      </w:r>
      <w:r w:rsidR="008B376B" w:rsidRPr="00566E1E">
        <w:rPr>
          <w:rFonts w:eastAsia="Times New Roman"/>
          <w:color w:val="000000"/>
          <w:sz w:val="24"/>
          <w:szCs w:val="24"/>
          <w:lang w:eastAsia="en-CA"/>
        </w:rPr>
        <w:t>Woods, 2010)</w:t>
      </w:r>
      <w:r w:rsidR="00AE4450" w:rsidRPr="00566E1E">
        <w:rPr>
          <w:rFonts w:eastAsia="Times New Roman"/>
          <w:color w:val="000000"/>
          <w:sz w:val="24"/>
          <w:szCs w:val="24"/>
          <w:lang w:eastAsia="en-CA"/>
        </w:rPr>
        <w:t xml:space="preserve">. Rural </w:t>
      </w:r>
      <w:r w:rsidR="007E482E" w:rsidRPr="00566E1E">
        <w:rPr>
          <w:rFonts w:eastAsia="Times New Roman"/>
          <w:color w:val="000000"/>
          <w:sz w:val="24"/>
          <w:szCs w:val="24"/>
          <w:lang w:eastAsia="en-CA"/>
        </w:rPr>
        <w:t xml:space="preserve">has </w:t>
      </w:r>
      <w:r w:rsidR="00A06ED1" w:rsidRPr="00566E1E">
        <w:rPr>
          <w:rFonts w:eastAsia="Times New Roman"/>
          <w:color w:val="000000"/>
          <w:sz w:val="24"/>
          <w:szCs w:val="24"/>
          <w:lang w:eastAsia="en-CA"/>
        </w:rPr>
        <w:t>functional</w:t>
      </w:r>
      <w:r w:rsidR="008000C7" w:rsidRPr="00566E1E">
        <w:rPr>
          <w:rFonts w:eastAsia="Times New Roman"/>
          <w:color w:val="000000"/>
          <w:sz w:val="24"/>
          <w:szCs w:val="24"/>
          <w:lang w:eastAsia="en-CA"/>
        </w:rPr>
        <w:t xml:space="preserve">, </w:t>
      </w:r>
      <w:r w:rsidR="007E482E" w:rsidRPr="00566E1E">
        <w:rPr>
          <w:rFonts w:eastAsia="Times New Roman"/>
          <w:color w:val="000000"/>
          <w:sz w:val="24"/>
          <w:szCs w:val="24"/>
          <w:lang w:eastAsia="en-CA"/>
        </w:rPr>
        <w:t xml:space="preserve">experienced and perceived definitions (Ramsey, Annis and Everitt, </w:t>
      </w:r>
      <w:r w:rsidR="00683E7A" w:rsidRPr="00566E1E">
        <w:rPr>
          <w:rFonts w:eastAsia="Times New Roman"/>
          <w:color w:val="000000"/>
          <w:sz w:val="24"/>
          <w:szCs w:val="24"/>
          <w:lang w:eastAsia="en-CA"/>
        </w:rPr>
        <w:t>2002</w:t>
      </w:r>
      <w:r w:rsidR="00A21009" w:rsidRPr="00566E1E">
        <w:rPr>
          <w:rFonts w:eastAsia="Times New Roman"/>
          <w:color w:val="000000"/>
          <w:sz w:val="24"/>
          <w:szCs w:val="24"/>
          <w:lang w:eastAsia="en-CA"/>
        </w:rPr>
        <w:t>)</w:t>
      </w:r>
      <w:r w:rsidR="00775AFC" w:rsidRPr="00566E1E">
        <w:rPr>
          <w:rFonts w:eastAsia="Times New Roman"/>
          <w:color w:val="000000"/>
          <w:sz w:val="24"/>
          <w:szCs w:val="24"/>
          <w:lang w:eastAsia="en-CA"/>
        </w:rPr>
        <w:t xml:space="preserve"> influenced by ideologies, values, geography, demography, politics and nostalgia.</w:t>
      </w:r>
      <w:r w:rsidR="00A21009" w:rsidRPr="00566E1E">
        <w:rPr>
          <w:rFonts w:eastAsia="Times New Roman"/>
          <w:color w:val="000000"/>
          <w:sz w:val="24"/>
          <w:szCs w:val="24"/>
          <w:lang w:eastAsia="en-CA"/>
        </w:rPr>
        <w:t xml:space="preserve"> </w:t>
      </w:r>
      <w:r w:rsidR="007E482E" w:rsidRPr="00566E1E">
        <w:rPr>
          <w:rFonts w:eastAsia="Times New Roman"/>
          <w:color w:val="000000"/>
          <w:sz w:val="24"/>
          <w:szCs w:val="24"/>
          <w:lang w:eastAsia="en-CA"/>
        </w:rPr>
        <w:t xml:space="preserve"> </w:t>
      </w:r>
      <w:r w:rsidR="00A06ED1" w:rsidRPr="00566E1E">
        <w:rPr>
          <w:rFonts w:eastAsia="Times New Roman"/>
          <w:color w:val="000000"/>
          <w:sz w:val="24"/>
          <w:szCs w:val="24"/>
          <w:lang w:eastAsia="en-CA"/>
        </w:rPr>
        <w:t>Functional</w:t>
      </w:r>
      <w:r w:rsidR="00683E7A" w:rsidRPr="00566E1E">
        <w:rPr>
          <w:rFonts w:eastAsia="Times New Roman"/>
          <w:color w:val="000000"/>
          <w:sz w:val="24"/>
          <w:szCs w:val="24"/>
          <w:lang w:eastAsia="en-CA"/>
        </w:rPr>
        <w:t xml:space="preserve"> definitions</w:t>
      </w:r>
      <w:r w:rsidR="00F50322" w:rsidRPr="00566E1E">
        <w:rPr>
          <w:rFonts w:eastAsia="Times New Roman"/>
          <w:color w:val="000000"/>
          <w:sz w:val="24"/>
          <w:szCs w:val="24"/>
          <w:lang w:eastAsia="en-CA"/>
        </w:rPr>
        <w:t>, often used by governments or institutions for statistical purposes</w:t>
      </w:r>
      <w:r w:rsidR="00683E7A" w:rsidRPr="00566E1E">
        <w:rPr>
          <w:rFonts w:eastAsia="Times New Roman"/>
          <w:color w:val="000000"/>
          <w:sz w:val="24"/>
          <w:szCs w:val="24"/>
          <w:lang w:eastAsia="en-CA"/>
        </w:rPr>
        <w:t xml:space="preserve"> </w:t>
      </w:r>
      <w:r w:rsidR="00244038" w:rsidRPr="00566E1E">
        <w:rPr>
          <w:rFonts w:eastAsia="Times New Roman"/>
          <w:color w:val="000000"/>
          <w:sz w:val="24"/>
          <w:szCs w:val="24"/>
          <w:lang w:eastAsia="en-CA"/>
        </w:rPr>
        <w:t>factor</w:t>
      </w:r>
      <w:r w:rsidR="00683E7A" w:rsidRPr="00566E1E">
        <w:rPr>
          <w:rFonts w:eastAsia="Times New Roman"/>
          <w:color w:val="000000"/>
          <w:sz w:val="24"/>
          <w:szCs w:val="24"/>
          <w:lang w:eastAsia="en-CA"/>
        </w:rPr>
        <w:t xml:space="preserve"> population, population density</w:t>
      </w:r>
      <w:r w:rsidR="00B21E26" w:rsidRPr="00566E1E">
        <w:rPr>
          <w:rFonts w:eastAsia="Times New Roman"/>
          <w:color w:val="000000"/>
          <w:sz w:val="24"/>
          <w:szCs w:val="24"/>
          <w:lang w:eastAsia="en-CA"/>
        </w:rPr>
        <w:t>, relationship to an urban centre/core,</w:t>
      </w:r>
      <w:r w:rsidR="00683E7A" w:rsidRPr="00566E1E">
        <w:rPr>
          <w:rFonts w:eastAsia="Times New Roman"/>
          <w:color w:val="000000"/>
          <w:sz w:val="24"/>
          <w:szCs w:val="24"/>
          <w:lang w:eastAsia="en-CA"/>
        </w:rPr>
        <w:t xml:space="preserve"> </w:t>
      </w:r>
      <w:r w:rsidR="00244038" w:rsidRPr="00566E1E">
        <w:rPr>
          <w:rFonts w:eastAsia="Times New Roman"/>
          <w:color w:val="000000"/>
          <w:sz w:val="24"/>
          <w:szCs w:val="24"/>
          <w:lang w:eastAsia="en-CA"/>
        </w:rPr>
        <w:t xml:space="preserve">percentage of people who </w:t>
      </w:r>
      <w:r w:rsidR="00683E7A" w:rsidRPr="00566E1E">
        <w:rPr>
          <w:rFonts w:eastAsia="Times New Roman"/>
          <w:color w:val="000000"/>
          <w:sz w:val="24"/>
          <w:szCs w:val="24"/>
          <w:lang w:eastAsia="en-CA"/>
        </w:rPr>
        <w:t>commute</w:t>
      </w:r>
      <w:r w:rsidR="00244038" w:rsidRPr="00566E1E">
        <w:rPr>
          <w:rFonts w:eastAsia="Times New Roman"/>
          <w:color w:val="000000"/>
          <w:sz w:val="24"/>
          <w:szCs w:val="24"/>
          <w:lang w:eastAsia="en-CA"/>
        </w:rPr>
        <w:t xml:space="preserve"> to an urban core</w:t>
      </w:r>
      <w:r w:rsidR="00A06ED1" w:rsidRPr="00566E1E">
        <w:rPr>
          <w:rFonts w:eastAsia="Times New Roman"/>
          <w:color w:val="000000"/>
          <w:sz w:val="24"/>
          <w:szCs w:val="24"/>
          <w:lang w:eastAsia="en-CA"/>
        </w:rPr>
        <w:t>, and dominant economic activity</w:t>
      </w:r>
      <w:r w:rsidR="000900AC" w:rsidRPr="00566E1E">
        <w:rPr>
          <w:rFonts w:eastAsia="Times New Roman"/>
          <w:color w:val="000000"/>
          <w:sz w:val="24"/>
          <w:szCs w:val="24"/>
          <w:lang w:eastAsia="en-CA"/>
        </w:rPr>
        <w:t xml:space="preserve"> (</w:t>
      </w:r>
      <w:r w:rsidR="00244038" w:rsidRPr="00566E1E">
        <w:rPr>
          <w:rFonts w:eastAsia="Times New Roman"/>
          <w:color w:val="000000"/>
          <w:sz w:val="24"/>
          <w:szCs w:val="24"/>
          <w:lang w:eastAsia="en-CA"/>
        </w:rPr>
        <w:t>Bollman and Clemenson, 2008</w:t>
      </w:r>
      <w:r w:rsidR="00A06ED1" w:rsidRPr="00566E1E">
        <w:rPr>
          <w:rFonts w:eastAsia="Times New Roman"/>
          <w:color w:val="000000"/>
          <w:sz w:val="24"/>
          <w:szCs w:val="24"/>
          <w:lang w:eastAsia="en-CA"/>
        </w:rPr>
        <w:t xml:space="preserve">; </w:t>
      </w:r>
      <w:r w:rsidR="000D5B93" w:rsidRPr="00566E1E">
        <w:rPr>
          <w:rFonts w:eastAsia="Times New Roman"/>
          <w:color w:val="000000"/>
          <w:sz w:val="24"/>
          <w:szCs w:val="24"/>
          <w:lang w:eastAsia="en-CA"/>
        </w:rPr>
        <w:t xml:space="preserve">Cloke, 2006; </w:t>
      </w:r>
      <w:r w:rsidR="00A06ED1" w:rsidRPr="00566E1E">
        <w:rPr>
          <w:rFonts w:eastAsia="Times New Roman"/>
          <w:color w:val="000000"/>
          <w:sz w:val="24"/>
          <w:szCs w:val="24"/>
          <w:lang w:eastAsia="en-CA"/>
        </w:rPr>
        <w:t>OECD, 2006; Pini, Moletsane and Mills, 2014</w:t>
      </w:r>
      <w:r w:rsidR="000D5B93" w:rsidRPr="00566E1E">
        <w:rPr>
          <w:rFonts w:eastAsia="Times New Roman"/>
          <w:color w:val="000000"/>
          <w:sz w:val="24"/>
          <w:szCs w:val="24"/>
          <w:lang w:eastAsia="en-CA"/>
        </w:rPr>
        <w:t>; Statistics Canada, 2011</w:t>
      </w:r>
      <w:r w:rsidR="00244038" w:rsidRPr="00566E1E">
        <w:rPr>
          <w:rFonts w:eastAsia="Times New Roman"/>
          <w:color w:val="000000"/>
          <w:sz w:val="24"/>
          <w:szCs w:val="24"/>
          <w:lang w:eastAsia="en-CA"/>
        </w:rPr>
        <w:t>)</w:t>
      </w:r>
      <w:r w:rsidR="00683E7A" w:rsidRPr="00566E1E">
        <w:rPr>
          <w:rFonts w:eastAsia="Times New Roman"/>
          <w:color w:val="000000"/>
          <w:sz w:val="24"/>
          <w:szCs w:val="24"/>
          <w:lang w:eastAsia="en-CA"/>
        </w:rPr>
        <w:t xml:space="preserve">. </w:t>
      </w:r>
      <w:r w:rsidR="00B21E26" w:rsidRPr="00566E1E">
        <w:rPr>
          <w:rFonts w:eastAsia="Times New Roman"/>
          <w:color w:val="000000"/>
          <w:sz w:val="24"/>
          <w:szCs w:val="24"/>
          <w:lang w:eastAsia="en-CA"/>
        </w:rPr>
        <w:t>In Manitoba, the rural population makes up twenty-seven percent of the total population of which fourteen percent live on farms or four percent of the total provincial population (Statistics Canada, 2011). In rural areas</w:t>
      </w:r>
      <w:r w:rsidR="00EA4514" w:rsidRPr="00566E1E">
        <w:rPr>
          <w:rFonts w:eastAsia="Times New Roman"/>
          <w:color w:val="000000"/>
          <w:sz w:val="24"/>
          <w:szCs w:val="24"/>
          <w:lang w:eastAsia="en-CA"/>
        </w:rPr>
        <w:t>, in developed countries,</w:t>
      </w:r>
      <w:r w:rsidR="00B21E26" w:rsidRPr="00566E1E">
        <w:rPr>
          <w:rFonts w:eastAsia="Times New Roman"/>
          <w:color w:val="000000"/>
          <w:sz w:val="24"/>
          <w:szCs w:val="24"/>
          <w:lang w:eastAsia="en-CA"/>
        </w:rPr>
        <w:t xml:space="preserve"> only a minority of the population is directly employed in agriculture, though people may be employed indirectly in industries or manufacturing that are dependent on agriculture, such as transport or  </w:t>
      </w:r>
      <w:r w:rsidR="006503B9" w:rsidRPr="00566E1E">
        <w:rPr>
          <w:rFonts w:eastAsia="Times New Roman"/>
          <w:color w:val="000000"/>
          <w:sz w:val="24"/>
          <w:szCs w:val="24"/>
          <w:lang w:eastAsia="en-CA"/>
        </w:rPr>
        <w:t xml:space="preserve">grain or oil-seed </w:t>
      </w:r>
      <w:r w:rsidR="00B21E26" w:rsidRPr="00566E1E">
        <w:rPr>
          <w:rFonts w:eastAsia="Times New Roman"/>
          <w:color w:val="000000"/>
          <w:sz w:val="24"/>
          <w:szCs w:val="24"/>
          <w:lang w:eastAsia="en-CA"/>
        </w:rPr>
        <w:t xml:space="preserve">processing (OECD, 2006; Rousseau, 1995). </w:t>
      </w:r>
    </w:p>
    <w:p w:rsidR="00081E9F" w:rsidRPr="00566E1E" w:rsidRDefault="00B21E26" w:rsidP="001477B2">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ab/>
      </w:r>
      <w:r w:rsidR="00A21009" w:rsidRPr="00566E1E">
        <w:rPr>
          <w:rFonts w:eastAsia="Times New Roman"/>
          <w:color w:val="000000"/>
          <w:sz w:val="24"/>
          <w:szCs w:val="24"/>
          <w:lang w:eastAsia="en-CA"/>
        </w:rPr>
        <w:t xml:space="preserve">Experienced and perceived </w:t>
      </w:r>
      <w:r w:rsidRPr="00566E1E">
        <w:rPr>
          <w:rFonts w:eastAsia="Times New Roman"/>
          <w:color w:val="000000"/>
          <w:sz w:val="24"/>
          <w:szCs w:val="24"/>
          <w:lang w:eastAsia="en-CA"/>
        </w:rPr>
        <w:t>conceptions</w:t>
      </w:r>
      <w:r w:rsidR="00A21009" w:rsidRPr="00566E1E">
        <w:rPr>
          <w:rFonts w:eastAsia="Times New Roman"/>
          <w:color w:val="000000"/>
          <w:sz w:val="24"/>
          <w:szCs w:val="24"/>
          <w:lang w:eastAsia="en-CA"/>
        </w:rPr>
        <w:t xml:space="preserve"> of rural are varied</w:t>
      </w:r>
      <w:r w:rsidRPr="00566E1E">
        <w:rPr>
          <w:rFonts w:eastAsia="Times New Roman"/>
          <w:color w:val="000000"/>
          <w:sz w:val="24"/>
          <w:szCs w:val="24"/>
          <w:lang w:eastAsia="en-CA"/>
        </w:rPr>
        <w:t>, contradictory</w:t>
      </w:r>
      <w:r w:rsidR="00A21009" w:rsidRPr="00566E1E">
        <w:rPr>
          <w:rFonts w:eastAsia="Times New Roman"/>
          <w:color w:val="000000"/>
          <w:sz w:val="24"/>
          <w:szCs w:val="24"/>
          <w:lang w:eastAsia="en-CA"/>
        </w:rPr>
        <w:t xml:space="preserve"> and common</w:t>
      </w:r>
      <w:r w:rsidRPr="00566E1E">
        <w:rPr>
          <w:rFonts w:eastAsia="Times New Roman"/>
          <w:color w:val="000000"/>
          <w:sz w:val="24"/>
          <w:szCs w:val="24"/>
          <w:lang w:eastAsia="en-CA"/>
        </w:rPr>
        <w:t xml:space="preserve"> (</w:t>
      </w:r>
      <w:r w:rsidR="00FC4BD4" w:rsidRPr="00566E1E">
        <w:rPr>
          <w:rFonts w:eastAsia="Times New Roman"/>
          <w:color w:val="000000"/>
          <w:sz w:val="24"/>
          <w:szCs w:val="24"/>
          <w:lang w:eastAsia="en-CA"/>
        </w:rPr>
        <w:t xml:space="preserve">Cloke, 2006; Bryant and Pini, 2011; </w:t>
      </w:r>
      <w:r w:rsidRPr="00566E1E">
        <w:rPr>
          <w:rFonts w:eastAsia="Times New Roman"/>
          <w:color w:val="000000"/>
          <w:sz w:val="24"/>
          <w:szCs w:val="24"/>
          <w:lang w:eastAsia="en-CA"/>
        </w:rPr>
        <w:t xml:space="preserve">Ramsey, Annis and Everitt, 2002; </w:t>
      </w:r>
      <w:r w:rsidR="000C67D7" w:rsidRPr="00566E1E">
        <w:rPr>
          <w:rFonts w:eastAsia="Times New Roman"/>
          <w:color w:val="000000"/>
          <w:sz w:val="24"/>
          <w:szCs w:val="24"/>
          <w:lang w:eastAsia="en-CA"/>
        </w:rPr>
        <w:t>W</w:t>
      </w:r>
      <w:r w:rsidRPr="00566E1E">
        <w:rPr>
          <w:rFonts w:eastAsia="Times New Roman"/>
          <w:color w:val="000000"/>
          <w:sz w:val="24"/>
          <w:szCs w:val="24"/>
          <w:lang w:eastAsia="en-CA"/>
        </w:rPr>
        <w:t>agner, 2014)</w:t>
      </w:r>
      <w:r w:rsidR="00A21009" w:rsidRPr="00566E1E">
        <w:rPr>
          <w:rFonts w:eastAsia="Times New Roman"/>
          <w:color w:val="000000"/>
          <w:sz w:val="24"/>
          <w:szCs w:val="24"/>
          <w:lang w:eastAsia="en-CA"/>
        </w:rPr>
        <w:t xml:space="preserve">. Ramsey, Annis and Everitt’s </w:t>
      </w:r>
      <w:r w:rsidR="002F18B0" w:rsidRPr="00566E1E">
        <w:rPr>
          <w:rFonts w:eastAsia="Times New Roman"/>
          <w:color w:val="000000"/>
          <w:sz w:val="24"/>
          <w:szCs w:val="24"/>
          <w:lang w:eastAsia="en-CA"/>
        </w:rPr>
        <w:t xml:space="preserve">(2002) </w:t>
      </w:r>
      <w:r w:rsidR="00A21009" w:rsidRPr="00566E1E">
        <w:rPr>
          <w:rFonts w:eastAsia="Times New Roman"/>
          <w:color w:val="000000"/>
          <w:sz w:val="24"/>
          <w:szCs w:val="24"/>
          <w:lang w:eastAsia="en-CA"/>
        </w:rPr>
        <w:t xml:space="preserve">research in southwest Manitoba identified the following experienced definitions of rural: lower population density, small town, open spaces, country, isolation, friendly people, “everybody knows your business”, “slower pace of life” and “higher quality of </w:t>
      </w:r>
      <w:r w:rsidR="00A21009" w:rsidRPr="00566E1E">
        <w:rPr>
          <w:rFonts w:eastAsia="Times New Roman"/>
          <w:color w:val="000000"/>
          <w:sz w:val="24"/>
          <w:szCs w:val="24"/>
          <w:lang w:eastAsia="en-CA"/>
        </w:rPr>
        <w:lastRenderedPageBreak/>
        <w:t xml:space="preserve">life” (pg. 196).  </w:t>
      </w:r>
      <w:r w:rsidRPr="00566E1E">
        <w:rPr>
          <w:rFonts w:eastAsia="Times New Roman"/>
          <w:color w:val="000000"/>
          <w:sz w:val="24"/>
          <w:szCs w:val="24"/>
          <w:lang w:eastAsia="en-CA"/>
        </w:rPr>
        <w:t xml:space="preserve">Wagner </w:t>
      </w:r>
      <w:r w:rsidR="00081E9F" w:rsidRPr="00566E1E">
        <w:rPr>
          <w:rFonts w:eastAsia="Times New Roman"/>
          <w:color w:val="000000"/>
          <w:sz w:val="24"/>
          <w:szCs w:val="24"/>
          <w:lang w:eastAsia="en-CA"/>
        </w:rPr>
        <w:t xml:space="preserve">(2014) </w:t>
      </w:r>
      <w:r w:rsidRPr="00566E1E">
        <w:rPr>
          <w:rFonts w:eastAsia="Times New Roman"/>
          <w:color w:val="000000"/>
          <w:sz w:val="24"/>
          <w:szCs w:val="24"/>
          <w:lang w:eastAsia="en-CA"/>
        </w:rPr>
        <w:t>points out that  popular concepts of rural as racially homogenous</w:t>
      </w:r>
      <w:r w:rsidR="008859F2" w:rsidRPr="00566E1E">
        <w:rPr>
          <w:rFonts w:eastAsia="Times New Roman"/>
          <w:color w:val="000000"/>
          <w:sz w:val="24"/>
          <w:szCs w:val="24"/>
          <w:lang w:eastAsia="en-CA"/>
        </w:rPr>
        <w:t>, lacking educational opportunities, and poverty troubled contradict the romanticized rural idyll of  “a sanctuary free from the crime and social ills perceived as rampant in urban areas” (</w:t>
      </w:r>
      <w:r w:rsidR="00081E9F" w:rsidRPr="00566E1E">
        <w:rPr>
          <w:rFonts w:eastAsia="Times New Roman"/>
          <w:color w:val="000000"/>
          <w:sz w:val="24"/>
          <w:szCs w:val="24"/>
          <w:lang w:eastAsia="en-CA"/>
        </w:rPr>
        <w:t xml:space="preserve">p. </w:t>
      </w:r>
      <w:r w:rsidR="008859F2" w:rsidRPr="00566E1E">
        <w:rPr>
          <w:rFonts w:eastAsia="Times New Roman"/>
          <w:color w:val="000000"/>
          <w:sz w:val="24"/>
          <w:szCs w:val="24"/>
          <w:lang w:eastAsia="en-CA"/>
        </w:rPr>
        <w:t>555).</w:t>
      </w:r>
      <w:r w:rsidRPr="00566E1E">
        <w:rPr>
          <w:rFonts w:eastAsia="Times New Roman"/>
          <w:color w:val="000000"/>
          <w:sz w:val="24"/>
          <w:szCs w:val="24"/>
          <w:lang w:eastAsia="en-CA"/>
        </w:rPr>
        <w:t xml:space="preserve"> </w:t>
      </w:r>
      <w:r w:rsidR="00A21009" w:rsidRPr="00566E1E">
        <w:rPr>
          <w:rFonts w:eastAsia="Times New Roman"/>
          <w:color w:val="000000"/>
          <w:sz w:val="24"/>
          <w:szCs w:val="24"/>
          <w:lang w:eastAsia="en-CA"/>
        </w:rPr>
        <w:t xml:space="preserve"> As well, rural is often </w:t>
      </w:r>
      <w:r w:rsidR="00775AFC" w:rsidRPr="00566E1E">
        <w:rPr>
          <w:rFonts w:eastAsia="Times New Roman"/>
          <w:color w:val="000000"/>
          <w:sz w:val="24"/>
          <w:szCs w:val="24"/>
          <w:lang w:eastAsia="en-CA"/>
        </w:rPr>
        <w:t xml:space="preserve">juxtaposed against the modern </w:t>
      </w:r>
      <w:r w:rsidR="00A21009" w:rsidRPr="00566E1E">
        <w:rPr>
          <w:rFonts w:eastAsia="Times New Roman"/>
          <w:color w:val="000000"/>
          <w:sz w:val="24"/>
          <w:szCs w:val="24"/>
          <w:lang w:eastAsia="en-CA"/>
        </w:rPr>
        <w:t xml:space="preserve">urban </w:t>
      </w:r>
      <w:r w:rsidR="00775AFC" w:rsidRPr="00566E1E">
        <w:rPr>
          <w:rFonts w:eastAsia="Times New Roman"/>
          <w:color w:val="000000"/>
          <w:sz w:val="24"/>
          <w:szCs w:val="24"/>
          <w:lang w:eastAsia="en-CA"/>
        </w:rPr>
        <w:t>metropole</w:t>
      </w:r>
      <w:r w:rsidR="00FC4BD4" w:rsidRPr="00566E1E">
        <w:rPr>
          <w:rFonts w:eastAsia="Times New Roman"/>
          <w:color w:val="000000"/>
          <w:sz w:val="24"/>
          <w:szCs w:val="24"/>
          <w:lang w:eastAsia="en-CA"/>
        </w:rPr>
        <w:t xml:space="preserve"> and</w:t>
      </w:r>
      <w:r w:rsidR="008859F2" w:rsidRPr="00566E1E">
        <w:rPr>
          <w:rFonts w:eastAsia="Times New Roman"/>
          <w:color w:val="000000"/>
          <w:sz w:val="24"/>
          <w:szCs w:val="24"/>
          <w:lang w:eastAsia="en-CA"/>
        </w:rPr>
        <w:t xml:space="preserve"> set up as the ‘other’ against the normative urban (</w:t>
      </w:r>
      <w:r w:rsidR="00FC4BD4" w:rsidRPr="00566E1E">
        <w:rPr>
          <w:rFonts w:eastAsia="Times New Roman"/>
          <w:color w:val="000000"/>
          <w:sz w:val="24"/>
          <w:szCs w:val="24"/>
          <w:lang w:eastAsia="en-CA"/>
        </w:rPr>
        <w:t xml:space="preserve">Nairn, Panelli, and McCormak, 2003; </w:t>
      </w:r>
      <w:r w:rsidR="008859F2" w:rsidRPr="00566E1E">
        <w:rPr>
          <w:rFonts w:eastAsia="Times New Roman"/>
          <w:color w:val="000000"/>
          <w:sz w:val="24"/>
          <w:szCs w:val="24"/>
          <w:lang w:eastAsia="en-CA"/>
        </w:rPr>
        <w:t>Wagner, 2014).</w:t>
      </w:r>
    </w:p>
    <w:p w:rsidR="00187C5B" w:rsidRPr="00566E1E" w:rsidRDefault="008859F2" w:rsidP="00187C5B">
      <w:pPr>
        <w:spacing w:line="480" w:lineRule="auto"/>
        <w:ind w:firstLine="720"/>
        <w:rPr>
          <w:sz w:val="24"/>
          <w:szCs w:val="24"/>
        </w:rPr>
      </w:pPr>
      <w:r w:rsidRPr="00566E1E">
        <w:rPr>
          <w:rFonts w:eastAsia="Times New Roman"/>
          <w:color w:val="000000"/>
          <w:sz w:val="24"/>
          <w:szCs w:val="24"/>
          <w:lang w:eastAsia="en-CA"/>
        </w:rPr>
        <w:tab/>
      </w:r>
      <w:r w:rsidR="00C51022" w:rsidRPr="00566E1E">
        <w:rPr>
          <w:rFonts w:eastAsia="Times New Roman"/>
          <w:color w:val="000000"/>
          <w:sz w:val="24"/>
          <w:szCs w:val="24"/>
          <w:lang w:eastAsia="en-CA"/>
        </w:rPr>
        <w:t>Rural areas are dynamic</w:t>
      </w:r>
      <w:r w:rsidR="006B5CB5" w:rsidRPr="00566E1E">
        <w:rPr>
          <w:rFonts w:eastAsia="Times New Roman"/>
          <w:color w:val="000000"/>
          <w:sz w:val="24"/>
          <w:szCs w:val="24"/>
          <w:lang w:eastAsia="en-CA"/>
        </w:rPr>
        <w:t xml:space="preserve"> and transforming (Balfour, Mitchell and Moletsane, 2008)</w:t>
      </w:r>
      <w:r w:rsidR="00C51022" w:rsidRPr="00566E1E">
        <w:rPr>
          <w:rFonts w:eastAsia="Times New Roman"/>
          <w:color w:val="000000"/>
          <w:sz w:val="24"/>
          <w:szCs w:val="24"/>
          <w:lang w:eastAsia="en-CA"/>
        </w:rPr>
        <w:t xml:space="preserve">. </w:t>
      </w:r>
      <w:r w:rsidR="008000C7" w:rsidRPr="00566E1E">
        <w:rPr>
          <w:rFonts w:eastAsia="Times New Roman"/>
          <w:color w:val="000000"/>
          <w:sz w:val="24"/>
          <w:szCs w:val="24"/>
          <w:lang w:eastAsia="en-CA"/>
        </w:rPr>
        <w:t>The culture of e</w:t>
      </w:r>
      <w:r w:rsidR="00C51022" w:rsidRPr="00566E1E">
        <w:rPr>
          <w:rFonts w:eastAsia="Times New Roman"/>
          <w:color w:val="000000"/>
          <w:sz w:val="24"/>
          <w:szCs w:val="24"/>
          <w:lang w:eastAsia="en-CA"/>
        </w:rPr>
        <w:t xml:space="preserve">ach rural community </w:t>
      </w:r>
      <w:r w:rsidR="008000C7" w:rsidRPr="00566E1E">
        <w:rPr>
          <w:rFonts w:eastAsia="Times New Roman"/>
          <w:color w:val="000000"/>
          <w:sz w:val="24"/>
          <w:szCs w:val="24"/>
          <w:lang w:eastAsia="en-CA"/>
        </w:rPr>
        <w:t xml:space="preserve">is evolving, influenced by </w:t>
      </w:r>
      <w:r w:rsidR="00C51022" w:rsidRPr="00566E1E">
        <w:rPr>
          <w:rFonts w:eastAsia="Times New Roman"/>
          <w:color w:val="000000"/>
          <w:sz w:val="24"/>
          <w:szCs w:val="24"/>
          <w:lang w:eastAsia="en-CA"/>
        </w:rPr>
        <w:t xml:space="preserve">migration, economic, social and cultural </w:t>
      </w:r>
      <w:r w:rsidR="008000C7" w:rsidRPr="00566E1E">
        <w:rPr>
          <w:rFonts w:eastAsia="Times New Roman"/>
          <w:color w:val="000000"/>
          <w:sz w:val="24"/>
          <w:szCs w:val="24"/>
          <w:lang w:eastAsia="en-CA"/>
        </w:rPr>
        <w:t xml:space="preserve">factors </w:t>
      </w:r>
      <w:r w:rsidR="008B7DCF" w:rsidRPr="00566E1E">
        <w:rPr>
          <w:rFonts w:eastAsia="Times New Roman"/>
          <w:color w:val="000000"/>
          <w:sz w:val="24"/>
          <w:szCs w:val="24"/>
          <w:lang w:eastAsia="en-CA"/>
        </w:rPr>
        <w:t xml:space="preserve">including </w:t>
      </w:r>
      <w:r w:rsidR="00C51022" w:rsidRPr="00566E1E">
        <w:rPr>
          <w:rFonts w:eastAsia="Times New Roman"/>
          <w:color w:val="000000"/>
          <w:sz w:val="24"/>
          <w:szCs w:val="24"/>
          <w:lang w:eastAsia="en-CA"/>
        </w:rPr>
        <w:t>development</w:t>
      </w:r>
      <w:r w:rsidR="008B7DCF" w:rsidRPr="00566E1E">
        <w:rPr>
          <w:rFonts w:eastAsia="Times New Roman"/>
          <w:color w:val="000000"/>
          <w:sz w:val="24"/>
          <w:szCs w:val="24"/>
          <w:lang w:eastAsia="en-CA"/>
        </w:rPr>
        <w:t xml:space="preserve"> and</w:t>
      </w:r>
      <w:r w:rsidR="006B5CB5" w:rsidRPr="00566E1E">
        <w:rPr>
          <w:rFonts w:eastAsia="Times New Roman"/>
          <w:color w:val="000000"/>
          <w:sz w:val="24"/>
          <w:szCs w:val="24"/>
          <w:lang w:eastAsia="en-CA"/>
        </w:rPr>
        <w:t xml:space="preserve"> globalization</w:t>
      </w:r>
      <w:r w:rsidR="00C51022" w:rsidRPr="00566E1E">
        <w:rPr>
          <w:rFonts w:eastAsia="Times New Roman"/>
          <w:color w:val="000000"/>
          <w:sz w:val="24"/>
          <w:szCs w:val="24"/>
          <w:lang w:eastAsia="en-CA"/>
        </w:rPr>
        <w:t xml:space="preserve"> (</w:t>
      </w:r>
      <w:r w:rsidR="00AA68D5" w:rsidRPr="00566E1E">
        <w:rPr>
          <w:rFonts w:eastAsia="Times New Roman"/>
          <w:color w:val="000000"/>
          <w:sz w:val="24"/>
          <w:szCs w:val="24"/>
          <w:lang w:eastAsia="en-CA"/>
        </w:rPr>
        <w:t>Balfour, Mitchell and Mole</w:t>
      </w:r>
      <w:r w:rsidR="00F1691D" w:rsidRPr="00566E1E">
        <w:rPr>
          <w:rFonts w:eastAsia="Times New Roman"/>
          <w:color w:val="000000"/>
          <w:sz w:val="24"/>
          <w:szCs w:val="24"/>
          <w:lang w:eastAsia="en-CA"/>
        </w:rPr>
        <w:t>t</w:t>
      </w:r>
      <w:r w:rsidR="00AA68D5" w:rsidRPr="00566E1E">
        <w:rPr>
          <w:rFonts w:eastAsia="Times New Roman"/>
          <w:color w:val="000000"/>
          <w:sz w:val="24"/>
          <w:szCs w:val="24"/>
          <w:lang w:eastAsia="en-CA"/>
        </w:rPr>
        <w:t xml:space="preserve">sane, 2008; </w:t>
      </w:r>
      <w:r w:rsidR="00C51022" w:rsidRPr="00566E1E">
        <w:rPr>
          <w:rFonts w:eastAsia="Times New Roman"/>
          <w:color w:val="000000"/>
          <w:sz w:val="24"/>
          <w:szCs w:val="24"/>
          <w:lang w:eastAsia="en-CA"/>
        </w:rPr>
        <w:t>Panelli, 2006). While rural areas are typically painted with one swoop</w:t>
      </w:r>
      <w:r w:rsidR="00A21009" w:rsidRPr="00566E1E">
        <w:rPr>
          <w:rFonts w:eastAsia="Times New Roman"/>
          <w:color w:val="000000"/>
          <w:sz w:val="24"/>
          <w:szCs w:val="24"/>
          <w:lang w:eastAsia="en-CA"/>
        </w:rPr>
        <w:t xml:space="preserve">ing </w:t>
      </w:r>
      <w:r w:rsidR="00775AFC" w:rsidRPr="00566E1E">
        <w:rPr>
          <w:rFonts w:eastAsia="Times New Roman"/>
          <w:color w:val="000000"/>
          <w:sz w:val="24"/>
          <w:szCs w:val="24"/>
          <w:lang w:eastAsia="en-CA"/>
        </w:rPr>
        <w:t>stroke</w:t>
      </w:r>
      <w:r w:rsidR="00A21009" w:rsidRPr="00566E1E">
        <w:rPr>
          <w:rFonts w:eastAsia="Times New Roman"/>
          <w:color w:val="000000"/>
          <w:sz w:val="24"/>
          <w:szCs w:val="24"/>
          <w:lang w:eastAsia="en-CA"/>
        </w:rPr>
        <w:t xml:space="preserve">, </w:t>
      </w:r>
      <w:r w:rsidR="002F18B0" w:rsidRPr="00566E1E">
        <w:rPr>
          <w:rFonts w:eastAsia="Times New Roman"/>
          <w:color w:val="000000"/>
          <w:sz w:val="24"/>
          <w:szCs w:val="24"/>
          <w:lang w:eastAsia="en-CA"/>
        </w:rPr>
        <w:t xml:space="preserve">they are </w:t>
      </w:r>
      <w:r w:rsidR="002B42F8" w:rsidRPr="00566E1E">
        <w:rPr>
          <w:rFonts w:eastAsia="Times New Roman"/>
          <w:color w:val="000000"/>
          <w:sz w:val="24"/>
          <w:szCs w:val="24"/>
          <w:lang w:eastAsia="en-CA"/>
        </w:rPr>
        <w:t xml:space="preserve">actually </w:t>
      </w:r>
      <w:r w:rsidR="00C51022" w:rsidRPr="00566E1E">
        <w:rPr>
          <w:rFonts w:eastAsia="Times New Roman"/>
          <w:color w:val="000000"/>
          <w:sz w:val="24"/>
          <w:szCs w:val="24"/>
          <w:lang w:eastAsia="en-CA"/>
        </w:rPr>
        <w:t xml:space="preserve">diverse and unique </w:t>
      </w:r>
      <w:r w:rsidR="00B55DEF" w:rsidRPr="00566E1E">
        <w:rPr>
          <w:rFonts w:eastAsia="Times New Roman"/>
          <w:color w:val="000000"/>
          <w:sz w:val="24"/>
          <w:szCs w:val="24"/>
          <w:lang w:eastAsia="en-CA"/>
        </w:rPr>
        <w:t xml:space="preserve">(Cloke and </w:t>
      </w:r>
      <w:r w:rsidR="00A06E9A" w:rsidRPr="00566E1E">
        <w:rPr>
          <w:rFonts w:eastAsia="Times New Roman"/>
          <w:color w:val="000000"/>
          <w:sz w:val="24"/>
          <w:szCs w:val="24"/>
          <w:lang w:eastAsia="en-CA"/>
        </w:rPr>
        <w:t>Little, 1997</w:t>
      </w:r>
      <w:r w:rsidR="00086C1F" w:rsidRPr="00566E1E">
        <w:rPr>
          <w:rFonts w:eastAsia="Times New Roman"/>
          <w:color w:val="000000"/>
          <w:sz w:val="24"/>
          <w:szCs w:val="24"/>
          <w:lang w:eastAsia="en-CA"/>
        </w:rPr>
        <w:t>; Woods, 2010</w:t>
      </w:r>
      <w:r w:rsidR="00A06E9A" w:rsidRPr="00566E1E">
        <w:rPr>
          <w:rFonts w:eastAsia="Times New Roman"/>
          <w:color w:val="000000"/>
          <w:sz w:val="24"/>
          <w:szCs w:val="24"/>
          <w:lang w:eastAsia="en-CA"/>
        </w:rPr>
        <w:t xml:space="preserve">). </w:t>
      </w:r>
      <w:r w:rsidR="00C51022" w:rsidRPr="00566E1E">
        <w:rPr>
          <w:rFonts w:eastAsia="Times New Roman"/>
          <w:color w:val="000000"/>
          <w:sz w:val="24"/>
          <w:szCs w:val="24"/>
          <w:lang w:eastAsia="en-CA"/>
        </w:rPr>
        <w:t xml:space="preserve"> </w:t>
      </w:r>
      <w:r w:rsidR="002F18B0" w:rsidRPr="00566E1E">
        <w:rPr>
          <w:rFonts w:eastAsia="Times New Roman"/>
          <w:color w:val="000000"/>
          <w:sz w:val="24"/>
          <w:szCs w:val="24"/>
          <w:lang w:eastAsia="en-CA"/>
        </w:rPr>
        <w:t>In my own research I’ve noted the diversity between and within rural communities</w:t>
      </w:r>
      <w:r w:rsidR="008B7DCF" w:rsidRPr="00566E1E">
        <w:rPr>
          <w:rFonts w:eastAsia="Times New Roman"/>
          <w:color w:val="000000"/>
          <w:sz w:val="24"/>
          <w:szCs w:val="24"/>
          <w:lang w:eastAsia="en-CA"/>
        </w:rPr>
        <w:t xml:space="preserve"> and regions</w:t>
      </w:r>
      <w:r w:rsidR="00086C1F" w:rsidRPr="00566E1E">
        <w:rPr>
          <w:rFonts w:eastAsia="Times New Roman"/>
          <w:color w:val="000000"/>
          <w:sz w:val="24"/>
          <w:szCs w:val="24"/>
          <w:lang w:eastAsia="en-CA"/>
        </w:rPr>
        <w:t xml:space="preserve">, in regards to </w:t>
      </w:r>
      <w:r w:rsidR="00920656" w:rsidRPr="00566E1E">
        <w:rPr>
          <w:rFonts w:eastAsia="Times New Roman"/>
          <w:color w:val="000000"/>
          <w:sz w:val="24"/>
          <w:szCs w:val="24"/>
          <w:lang w:eastAsia="en-CA"/>
        </w:rPr>
        <w:t>age, rel</w:t>
      </w:r>
      <w:r w:rsidR="009112E1" w:rsidRPr="00566E1E">
        <w:rPr>
          <w:rFonts w:eastAsia="Times New Roman"/>
          <w:color w:val="000000"/>
          <w:sz w:val="24"/>
          <w:szCs w:val="24"/>
          <w:lang w:eastAsia="en-CA"/>
        </w:rPr>
        <w:t>igion, class, culture</w:t>
      </w:r>
      <w:r w:rsidR="00A37D85" w:rsidRPr="00566E1E">
        <w:rPr>
          <w:rFonts w:eastAsia="Times New Roman"/>
          <w:color w:val="000000"/>
          <w:sz w:val="24"/>
          <w:szCs w:val="24"/>
          <w:lang w:eastAsia="en-CA"/>
        </w:rPr>
        <w:t>, ethnicity,</w:t>
      </w:r>
      <w:r w:rsidR="009112E1" w:rsidRPr="00566E1E">
        <w:rPr>
          <w:rFonts w:eastAsia="Times New Roman"/>
          <w:color w:val="000000"/>
          <w:sz w:val="24"/>
          <w:szCs w:val="24"/>
          <w:lang w:eastAsia="en-CA"/>
        </w:rPr>
        <w:t xml:space="preserve"> and race. </w:t>
      </w:r>
      <w:r w:rsidR="00920656" w:rsidRPr="00566E1E">
        <w:rPr>
          <w:rFonts w:eastAsia="Times New Roman"/>
          <w:color w:val="000000"/>
          <w:sz w:val="24"/>
          <w:szCs w:val="24"/>
          <w:lang w:eastAsia="en-CA"/>
        </w:rPr>
        <w:t xml:space="preserve">However, this diversity exists </w:t>
      </w:r>
      <w:r w:rsidR="00EA4514" w:rsidRPr="00566E1E">
        <w:rPr>
          <w:rFonts w:eastAsia="Times New Roman"/>
          <w:color w:val="000000"/>
          <w:sz w:val="24"/>
          <w:szCs w:val="24"/>
          <w:lang w:eastAsia="en-CA"/>
        </w:rPr>
        <w:t xml:space="preserve">with and at times in conflict </w:t>
      </w:r>
      <w:r w:rsidR="00920656" w:rsidRPr="00566E1E">
        <w:rPr>
          <w:rFonts w:eastAsia="Times New Roman"/>
          <w:color w:val="000000"/>
          <w:sz w:val="24"/>
          <w:szCs w:val="24"/>
          <w:lang w:eastAsia="en-CA"/>
        </w:rPr>
        <w:t>to the id</w:t>
      </w:r>
      <w:r w:rsidR="009112E1" w:rsidRPr="00566E1E">
        <w:rPr>
          <w:rFonts w:eastAsia="Times New Roman"/>
          <w:color w:val="000000"/>
          <w:sz w:val="24"/>
          <w:szCs w:val="24"/>
          <w:lang w:eastAsia="en-CA"/>
        </w:rPr>
        <w:t>yll</w:t>
      </w:r>
      <w:r w:rsidR="00920656" w:rsidRPr="00566E1E">
        <w:rPr>
          <w:rFonts w:eastAsia="Times New Roman"/>
          <w:color w:val="000000"/>
          <w:sz w:val="24"/>
          <w:szCs w:val="24"/>
          <w:lang w:eastAsia="en-CA"/>
        </w:rPr>
        <w:t xml:space="preserve"> of rural homogeneity informed by </w:t>
      </w:r>
      <w:r w:rsidR="00EA4514" w:rsidRPr="00566E1E">
        <w:rPr>
          <w:rFonts w:eastAsia="Times New Roman"/>
          <w:color w:val="000000"/>
          <w:sz w:val="24"/>
          <w:szCs w:val="24"/>
          <w:lang w:eastAsia="en-CA"/>
        </w:rPr>
        <w:t>h</w:t>
      </w:r>
      <w:r w:rsidR="001240DF" w:rsidRPr="00566E1E">
        <w:rPr>
          <w:rFonts w:eastAsia="Times New Roman"/>
          <w:color w:val="000000"/>
          <w:sz w:val="24"/>
          <w:szCs w:val="24"/>
          <w:lang w:eastAsia="en-CA"/>
        </w:rPr>
        <w:t xml:space="preserve">armonious social relationships </w:t>
      </w:r>
      <w:r w:rsidR="00EA4514" w:rsidRPr="00566E1E">
        <w:rPr>
          <w:rFonts w:eastAsia="Times New Roman"/>
          <w:color w:val="000000"/>
          <w:sz w:val="24"/>
          <w:szCs w:val="24"/>
          <w:lang w:eastAsia="en-CA"/>
        </w:rPr>
        <w:t xml:space="preserve">along with </w:t>
      </w:r>
      <w:r w:rsidR="000C71C3" w:rsidRPr="00566E1E">
        <w:rPr>
          <w:rFonts w:eastAsia="Times New Roman"/>
          <w:color w:val="000000"/>
          <w:sz w:val="24"/>
          <w:szCs w:val="24"/>
          <w:lang w:eastAsia="en-CA"/>
        </w:rPr>
        <w:t xml:space="preserve">the </w:t>
      </w:r>
      <w:r w:rsidR="00EA4514" w:rsidRPr="00566E1E">
        <w:rPr>
          <w:rFonts w:eastAsia="Times New Roman"/>
          <w:color w:val="000000"/>
          <w:sz w:val="24"/>
          <w:szCs w:val="24"/>
          <w:lang w:eastAsia="en-CA"/>
        </w:rPr>
        <w:t xml:space="preserve">strong, </w:t>
      </w:r>
      <w:r w:rsidR="002D58E5" w:rsidRPr="00566E1E">
        <w:rPr>
          <w:rFonts w:eastAsia="Times New Roman"/>
          <w:color w:val="000000"/>
          <w:sz w:val="24"/>
          <w:szCs w:val="24"/>
          <w:lang w:eastAsia="en-CA"/>
        </w:rPr>
        <w:t xml:space="preserve">communal </w:t>
      </w:r>
      <w:r w:rsidR="00CB5631" w:rsidRPr="00566E1E">
        <w:rPr>
          <w:rFonts w:eastAsia="Times New Roman"/>
          <w:color w:val="000000"/>
          <w:sz w:val="24"/>
          <w:szCs w:val="24"/>
          <w:lang w:eastAsia="en-CA"/>
        </w:rPr>
        <w:t xml:space="preserve">experience of </w:t>
      </w:r>
      <w:r w:rsidR="001240DF" w:rsidRPr="00566E1E">
        <w:rPr>
          <w:rFonts w:eastAsia="Times New Roman"/>
          <w:color w:val="000000"/>
          <w:sz w:val="24"/>
          <w:szCs w:val="24"/>
          <w:lang w:eastAsia="en-CA"/>
        </w:rPr>
        <w:t>gemeins</w:t>
      </w:r>
      <w:r w:rsidR="005C064A" w:rsidRPr="00566E1E">
        <w:rPr>
          <w:rFonts w:eastAsia="Times New Roman"/>
          <w:color w:val="000000"/>
          <w:sz w:val="24"/>
          <w:szCs w:val="24"/>
          <w:lang w:eastAsia="en-CA"/>
        </w:rPr>
        <w:t>c</w:t>
      </w:r>
      <w:r w:rsidR="001240DF" w:rsidRPr="00566E1E">
        <w:rPr>
          <w:rFonts w:eastAsia="Times New Roman"/>
          <w:color w:val="000000"/>
          <w:sz w:val="24"/>
          <w:szCs w:val="24"/>
          <w:lang w:eastAsia="en-CA"/>
        </w:rPr>
        <w:t xml:space="preserve">haft </w:t>
      </w:r>
      <w:r w:rsidR="002D58E5" w:rsidRPr="00566E1E">
        <w:rPr>
          <w:rFonts w:eastAsia="Times New Roman"/>
          <w:color w:val="000000"/>
          <w:sz w:val="24"/>
          <w:szCs w:val="24"/>
          <w:lang w:eastAsia="en-CA"/>
        </w:rPr>
        <w:t xml:space="preserve">(Brandth, 2002; </w:t>
      </w:r>
      <w:r w:rsidR="00081E9F" w:rsidRPr="00566E1E">
        <w:rPr>
          <w:rFonts w:eastAsia="Times New Roman"/>
          <w:color w:val="000000"/>
          <w:sz w:val="24"/>
          <w:szCs w:val="24"/>
          <w:lang w:eastAsia="en-CA"/>
        </w:rPr>
        <w:t xml:space="preserve">Brookfield, </w:t>
      </w:r>
      <w:r w:rsidR="00DD0B83">
        <w:rPr>
          <w:rFonts w:eastAsia="Times New Roman"/>
          <w:color w:val="000000"/>
          <w:sz w:val="24"/>
          <w:szCs w:val="24"/>
          <w:lang w:eastAsia="en-CA"/>
        </w:rPr>
        <w:t>1984</w:t>
      </w:r>
      <w:r w:rsidR="00081E9F" w:rsidRPr="00566E1E">
        <w:rPr>
          <w:rFonts w:eastAsia="Times New Roman"/>
          <w:color w:val="000000"/>
          <w:sz w:val="24"/>
          <w:szCs w:val="24"/>
          <w:lang w:eastAsia="en-CA"/>
        </w:rPr>
        <w:t xml:space="preserve">; </w:t>
      </w:r>
      <w:r w:rsidR="002D58E5" w:rsidRPr="00566E1E">
        <w:rPr>
          <w:rFonts w:eastAsia="Times New Roman"/>
          <w:color w:val="000000"/>
          <w:sz w:val="24"/>
          <w:szCs w:val="24"/>
          <w:lang w:eastAsia="en-CA"/>
        </w:rPr>
        <w:t>Naples, 1994)</w:t>
      </w:r>
      <w:r w:rsidR="00081E9F" w:rsidRPr="00566E1E">
        <w:rPr>
          <w:rFonts w:eastAsia="Times New Roman"/>
          <w:color w:val="000000"/>
          <w:sz w:val="24"/>
          <w:szCs w:val="24"/>
          <w:lang w:eastAsia="en-CA"/>
        </w:rPr>
        <w:t>.</w:t>
      </w:r>
      <w:r w:rsidR="005C064A" w:rsidRPr="00566E1E">
        <w:rPr>
          <w:rFonts w:eastAsia="Times New Roman"/>
          <w:color w:val="000000"/>
          <w:sz w:val="24"/>
          <w:szCs w:val="24"/>
          <w:lang w:eastAsia="en-CA"/>
        </w:rPr>
        <w:t xml:space="preserve"> </w:t>
      </w:r>
      <w:r w:rsidR="00DD0B83">
        <w:rPr>
          <w:sz w:val="24"/>
          <w:szCs w:val="24"/>
        </w:rPr>
        <w:t>Gemeinschaft is described by Brookfield (1984) as “a geographical locale in which people live and work, in which they develop relationships based on common concerns, and in which expressions of mutual assistance reflect the dominant social mores” (pg. 62).</w:t>
      </w:r>
      <w:r w:rsidR="00187C5B">
        <w:rPr>
          <w:sz w:val="24"/>
          <w:szCs w:val="24"/>
        </w:rPr>
        <w:t xml:space="preserve"> Critically examining </w:t>
      </w:r>
      <w:r w:rsidR="00187C5B">
        <w:rPr>
          <w:sz w:val="24"/>
          <w:szCs w:val="24"/>
        </w:rPr>
        <w:t xml:space="preserve">gemeinschaft Brookfield (1984) emphasizes the significance of the socialization process which ensures the perpetuation and enforcement of this social system, “underpinning this sense of inter-relatedness is the cohesion afforded by all members of the group subscribing to shared norms, moral codes, beliefs and attitudes” (p. 62). </w:t>
      </w:r>
    </w:p>
    <w:p w:rsidR="005C064A" w:rsidRPr="00566E1E" w:rsidRDefault="005C064A" w:rsidP="001477B2">
      <w:pPr>
        <w:shd w:val="clear" w:color="auto" w:fill="FFFFFF"/>
        <w:spacing w:after="0" w:line="480" w:lineRule="auto"/>
        <w:contextualSpacing/>
        <w:rPr>
          <w:rFonts w:eastAsia="Times New Roman"/>
          <w:color w:val="000000"/>
          <w:sz w:val="24"/>
          <w:szCs w:val="24"/>
          <w:lang w:eastAsia="en-CA"/>
        </w:rPr>
      </w:pPr>
    </w:p>
    <w:p w:rsidR="0013169C" w:rsidRPr="00566E1E" w:rsidRDefault="00EA4514" w:rsidP="005C064A">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lastRenderedPageBreak/>
        <w:t>The</w:t>
      </w:r>
      <w:r w:rsidR="001240DF" w:rsidRPr="00566E1E">
        <w:rPr>
          <w:rFonts w:eastAsia="Times New Roman"/>
          <w:color w:val="000000"/>
          <w:sz w:val="24"/>
          <w:szCs w:val="24"/>
          <w:lang w:eastAsia="en-CA"/>
        </w:rPr>
        <w:t xml:space="preserve"> </w:t>
      </w:r>
      <w:r w:rsidR="00A37D85" w:rsidRPr="00566E1E">
        <w:rPr>
          <w:rFonts w:eastAsia="Times New Roman"/>
          <w:color w:val="000000"/>
          <w:sz w:val="24"/>
          <w:szCs w:val="24"/>
          <w:lang w:eastAsia="en-CA"/>
        </w:rPr>
        <w:t xml:space="preserve">rural </w:t>
      </w:r>
      <w:r w:rsidR="00216466" w:rsidRPr="00566E1E">
        <w:rPr>
          <w:rFonts w:eastAsia="Times New Roman"/>
          <w:color w:val="000000"/>
          <w:sz w:val="24"/>
          <w:szCs w:val="24"/>
          <w:lang w:eastAsia="en-CA"/>
        </w:rPr>
        <w:t xml:space="preserve">idyll and </w:t>
      </w:r>
      <w:r w:rsidR="001240DF" w:rsidRPr="00566E1E">
        <w:rPr>
          <w:rFonts w:eastAsia="Times New Roman"/>
          <w:color w:val="000000"/>
          <w:sz w:val="24"/>
          <w:szCs w:val="24"/>
          <w:lang w:eastAsia="en-CA"/>
        </w:rPr>
        <w:t xml:space="preserve">perception of homogeneity </w:t>
      </w:r>
      <w:r w:rsidR="001942E5" w:rsidRPr="00566E1E">
        <w:rPr>
          <w:rFonts w:eastAsia="Times New Roman"/>
          <w:color w:val="000000"/>
          <w:sz w:val="24"/>
          <w:szCs w:val="24"/>
          <w:lang w:eastAsia="en-CA"/>
        </w:rPr>
        <w:t>suppress</w:t>
      </w:r>
      <w:r w:rsidRPr="00566E1E">
        <w:rPr>
          <w:rFonts w:eastAsia="Times New Roman"/>
          <w:color w:val="000000"/>
          <w:sz w:val="24"/>
          <w:szCs w:val="24"/>
          <w:lang w:eastAsia="en-CA"/>
        </w:rPr>
        <w:t>es</w:t>
      </w:r>
      <w:r w:rsidR="001942E5" w:rsidRPr="00566E1E">
        <w:rPr>
          <w:rFonts w:eastAsia="Times New Roman"/>
          <w:color w:val="000000"/>
          <w:sz w:val="24"/>
          <w:szCs w:val="24"/>
          <w:lang w:eastAsia="en-CA"/>
        </w:rPr>
        <w:t xml:space="preserve"> gender, </w:t>
      </w:r>
      <w:r w:rsidRPr="00566E1E">
        <w:rPr>
          <w:rFonts w:eastAsia="Times New Roman"/>
          <w:color w:val="000000"/>
          <w:sz w:val="24"/>
          <w:szCs w:val="24"/>
          <w:lang w:eastAsia="en-CA"/>
        </w:rPr>
        <w:t xml:space="preserve">race, </w:t>
      </w:r>
      <w:r w:rsidR="001942E5" w:rsidRPr="00566E1E">
        <w:rPr>
          <w:rFonts w:eastAsia="Times New Roman"/>
          <w:color w:val="000000"/>
          <w:sz w:val="24"/>
          <w:szCs w:val="24"/>
          <w:lang w:eastAsia="en-CA"/>
        </w:rPr>
        <w:t>class</w:t>
      </w:r>
      <w:r w:rsidRPr="00566E1E">
        <w:rPr>
          <w:rFonts w:eastAsia="Times New Roman"/>
          <w:color w:val="000000"/>
          <w:sz w:val="24"/>
          <w:szCs w:val="24"/>
          <w:lang w:eastAsia="en-CA"/>
        </w:rPr>
        <w:t xml:space="preserve">, and religious </w:t>
      </w:r>
      <w:r w:rsidR="008B7DCF" w:rsidRPr="00566E1E">
        <w:rPr>
          <w:rFonts w:eastAsia="Times New Roman"/>
          <w:color w:val="000000"/>
          <w:sz w:val="24"/>
          <w:szCs w:val="24"/>
          <w:lang w:eastAsia="en-CA"/>
        </w:rPr>
        <w:t xml:space="preserve">realities and </w:t>
      </w:r>
      <w:r w:rsidR="001240DF" w:rsidRPr="00566E1E">
        <w:rPr>
          <w:rFonts w:eastAsia="Times New Roman"/>
          <w:color w:val="000000"/>
          <w:sz w:val="24"/>
          <w:szCs w:val="24"/>
          <w:lang w:eastAsia="en-CA"/>
        </w:rPr>
        <w:t xml:space="preserve">conflicts (Brandth and Haugen, 1997; </w:t>
      </w:r>
      <w:r w:rsidR="000C71C3" w:rsidRPr="00566E1E">
        <w:rPr>
          <w:rFonts w:eastAsia="Times New Roman"/>
          <w:color w:val="000000"/>
          <w:sz w:val="24"/>
          <w:szCs w:val="24"/>
          <w:lang w:eastAsia="en-CA"/>
        </w:rPr>
        <w:t xml:space="preserve">Cloke and Little, 1997; </w:t>
      </w:r>
      <w:r w:rsidR="0071166A" w:rsidRPr="00566E1E">
        <w:rPr>
          <w:rFonts w:eastAsia="Times New Roman"/>
          <w:color w:val="000000"/>
          <w:sz w:val="24"/>
          <w:szCs w:val="24"/>
          <w:lang w:eastAsia="en-CA"/>
        </w:rPr>
        <w:t xml:space="preserve">Little and Austin, 1996; </w:t>
      </w:r>
      <w:r w:rsidR="001240DF" w:rsidRPr="00566E1E">
        <w:rPr>
          <w:rFonts w:eastAsia="Times New Roman"/>
          <w:color w:val="000000"/>
          <w:sz w:val="24"/>
          <w:szCs w:val="24"/>
          <w:lang w:eastAsia="en-CA"/>
        </w:rPr>
        <w:t>Naples, 1994; Pini and Leach, 2011</w:t>
      </w:r>
      <w:r w:rsidRPr="00566E1E">
        <w:rPr>
          <w:rFonts w:eastAsia="Times New Roman"/>
          <w:color w:val="000000"/>
          <w:sz w:val="24"/>
          <w:szCs w:val="24"/>
          <w:lang w:eastAsia="en-CA"/>
        </w:rPr>
        <w:t>; Wagner, 2014</w:t>
      </w:r>
      <w:r w:rsidR="001240DF" w:rsidRPr="00566E1E">
        <w:rPr>
          <w:rFonts w:eastAsia="Times New Roman"/>
          <w:color w:val="000000"/>
          <w:sz w:val="24"/>
          <w:szCs w:val="24"/>
          <w:lang w:eastAsia="en-CA"/>
        </w:rPr>
        <w:t xml:space="preserve">). </w:t>
      </w:r>
      <w:r w:rsidR="00086C1F" w:rsidRPr="00566E1E">
        <w:rPr>
          <w:rFonts w:eastAsia="Times New Roman"/>
          <w:color w:val="000000"/>
          <w:sz w:val="24"/>
          <w:szCs w:val="24"/>
          <w:lang w:eastAsia="en-CA"/>
        </w:rPr>
        <w:t>For example, Wagner points out that the homogenized rural ignores the rural Indigenous population, which can make up a significant percentage of the rural population</w:t>
      </w:r>
      <w:r w:rsidR="00216466" w:rsidRPr="00566E1E">
        <w:rPr>
          <w:rFonts w:eastAsia="Times New Roman"/>
          <w:color w:val="000000"/>
          <w:sz w:val="24"/>
          <w:szCs w:val="24"/>
          <w:lang w:eastAsia="en-CA"/>
        </w:rPr>
        <w:t xml:space="preserve"> in certain areas</w:t>
      </w:r>
      <w:r w:rsidR="00086C1F" w:rsidRPr="00566E1E">
        <w:rPr>
          <w:rFonts w:eastAsia="Times New Roman"/>
          <w:color w:val="000000"/>
          <w:sz w:val="24"/>
          <w:szCs w:val="24"/>
          <w:lang w:eastAsia="en-CA"/>
        </w:rPr>
        <w:t xml:space="preserve">. </w:t>
      </w:r>
      <w:r w:rsidR="008B7DCF" w:rsidRPr="00566E1E">
        <w:rPr>
          <w:rFonts w:eastAsia="Times New Roman"/>
          <w:color w:val="000000"/>
          <w:sz w:val="24"/>
          <w:szCs w:val="24"/>
          <w:lang w:eastAsia="en-CA"/>
        </w:rPr>
        <w:t xml:space="preserve">In my work with </w:t>
      </w:r>
      <w:r w:rsidR="005F4387" w:rsidRPr="00566E1E">
        <w:rPr>
          <w:rFonts w:eastAsia="Times New Roman"/>
          <w:color w:val="000000"/>
          <w:sz w:val="24"/>
          <w:szCs w:val="24"/>
          <w:lang w:eastAsia="en-CA"/>
        </w:rPr>
        <w:t xml:space="preserve">rural </w:t>
      </w:r>
      <w:r w:rsidR="008B7DCF" w:rsidRPr="00566E1E">
        <w:rPr>
          <w:rFonts w:eastAsia="Times New Roman"/>
          <w:color w:val="000000"/>
          <w:sz w:val="24"/>
          <w:szCs w:val="24"/>
          <w:lang w:eastAsia="en-CA"/>
        </w:rPr>
        <w:t xml:space="preserve">immigrants and refugees, I`ve </w:t>
      </w:r>
      <w:r w:rsidR="007A01EE" w:rsidRPr="00566E1E">
        <w:rPr>
          <w:rFonts w:eastAsia="Times New Roman"/>
          <w:color w:val="000000"/>
          <w:sz w:val="24"/>
          <w:szCs w:val="24"/>
          <w:lang w:eastAsia="en-CA"/>
        </w:rPr>
        <w:t xml:space="preserve">been introduced to </w:t>
      </w:r>
      <w:r w:rsidR="008B7DCF" w:rsidRPr="00566E1E">
        <w:rPr>
          <w:rFonts w:eastAsia="Times New Roman"/>
          <w:color w:val="000000"/>
          <w:sz w:val="24"/>
          <w:szCs w:val="24"/>
          <w:lang w:eastAsia="en-CA"/>
        </w:rPr>
        <w:t xml:space="preserve">a growing Muslim population which is networking across communities to </w:t>
      </w:r>
      <w:r w:rsidR="007A01EE" w:rsidRPr="00566E1E">
        <w:rPr>
          <w:rFonts w:eastAsia="Times New Roman"/>
          <w:color w:val="000000"/>
          <w:sz w:val="24"/>
          <w:szCs w:val="24"/>
          <w:lang w:eastAsia="en-CA"/>
        </w:rPr>
        <w:t xml:space="preserve">collectively </w:t>
      </w:r>
      <w:r w:rsidR="00081E9F" w:rsidRPr="00566E1E">
        <w:rPr>
          <w:rFonts w:eastAsia="Times New Roman"/>
          <w:color w:val="000000"/>
          <w:sz w:val="24"/>
          <w:szCs w:val="24"/>
          <w:lang w:eastAsia="en-CA"/>
        </w:rPr>
        <w:t>support their faith practice</w:t>
      </w:r>
      <w:r w:rsidR="005F4387" w:rsidRPr="00566E1E">
        <w:rPr>
          <w:rFonts w:eastAsia="Times New Roman"/>
          <w:color w:val="000000"/>
          <w:sz w:val="24"/>
          <w:szCs w:val="24"/>
          <w:lang w:eastAsia="en-CA"/>
        </w:rPr>
        <w:t xml:space="preserve">. </w:t>
      </w:r>
      <w:r w:rsidR="0013169C" w:rsidRPr="00566E1E">
        <w:rPr>
          <w:rFonts w:eastAsia="Times New Roman"/>
          <w:color w:val="000000"/>
          <w:sz w:val="24"/>
          <w:szCs w:val="24"/>
          <w:lang w:eastAsia="en-CA"/>
        </w:rPr>
        <w:t xml:space="preserve">Religious minority groups, particularly non-Christian are </w:t>
      </w:r>
      <w:r w:rsidR="005F4387" w:rsidRPr="00566E1E">
        <w:rPr>
          <w:rFonts w:eastAsia="Times New Roman"/>
          <w:color w:val="000000"/>
          <w:sz w:val="24"/>
          <w:szCs w:val="24"/>
          <w:lang w:eastAsia="en-CA"/>
        </w:rPr>
        <w:t xml:space="preserve">hidden within the </w:t>
      </w:r>
      <w:r w:rsidR="0013169C" w:rsidRPr="00566E1E">
        <w:rPr>
          <w:rFonts w:eastAsia="Times New Roman"/>
          <w:color w:val="000000"/>
          <w:sz w:val="24"/>
          <w:szCs w:val="24"/>
          <w:lang w:eastAsia="en-CA"/>
        </w:rPr>
        <w:t xml:space="preserve">Christian </w:t>
      </w:r>
      <w:r w:rsidR="005F4387" w:rsidRPr="00566E1E">
        <w:rPr>
          <w:rFonts w:eastAsia="Times New Roman"/>
          <w:color w:val="000000"/>
          <w:sz w:val="24"/>
          <w:szCs w:val="24"/>
          <w:lang w:eastAsia="en-CA"/>
        </w:rPr>
        <w:t>homogenized rural i</w:t>
      </w:r>
      <w:r w:rsidR="0013169C" w:rsidRPr="00566E1E">
        <w:rPr>
          <w:rFonts w:eastAsia="Times New Roman"/>
          <w:color w:val="000000"/>
          <w:sz w:val="24"/>
          <w:szCs w:val="24"/>
          <w:lang w:eastAsia="en-CA"/>
        </w:rPr>
        <w:t xml:space="preserve">dyll, </w:t>
      </w:r>
      <w:r w:rsidR="005F4387" w:rsidRPr="00566E1E">
        <w:rPr>
          <w:rFonts w:eastAsia="Times New Roman"/>
          <w:color w:val="000000"/>
          <w:sz w:val="24"/>
          <w:szCs w:val="24"/>
          <w:lang w:eastAsia="en-CA"/>
        </w:rPr>
        <w:t>with a strong protestant majo</w:t>
      </w:r>
      <w:r w:rsidR="00081E9F" w:rsidRPr="00566E1E">
        <w:rPr>
          <w:rFonts w:eastAsia="Times New Roman"/>
          <w:color w:val="000000"/>
          <w:sz w:val="24"/>
          <w:szCs w:val="24"/>
          <w:lang w:eastAsia="en-CA"/>
        </w:rPr>
        <w:t>rity and a C</w:t>
      </w:r>
      <w:r w:rsidR="005F4387" w:rsidRPr="00566E1E">
        <w:rPr>
          <w:rFonts w:eastAsia="Times New Roman"/>
          <w:color w:val="000000"/>
          <w:sz w:val="24"/>
          <w:szCs w:val="24"/>
          <w:lang w:eastAsia="en-CA"/>
        </w:rPr>
        <w:t xml:space="preserve">atholic minority. </w:t>
      </w:r>
    </w:p>
    <w:p w:rsidR="00081E9F" w:rsidRPr="00566E1E" w:rsidRDefault="0013169C" w:rsidP="001477B2">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ab/>
      </w:r>
      <w:r w:rsidR="00977024" w:rsidRPr="00566E1E">
        <w:rPr>
          <w:rFonts w:eastAsia="Times New Roman"/>
          <w:color w:val="000000"/>
          <w:sz w:val="24"/>
          <w:szCs w:val="24"/>
          <w:lang w:eastAsia="en-CA"/>
        </w:rPr>
        <w:t>T</w:t>
      </w:r>
      <w:r w:rsidR="000C71C3" w:rsidRPr="00566E1E">
        <w:rPr>
          <w:rFonts w:eastAsia="Times New Roman"/>
          <w:color w:val="000000"/>
          <w:sz w:val="24"/>
          <w:szCs w:val="24"/>
          <w:lang w:eastAsia="en-CA"/>
        </w:rPr>
        <w:t>he</w:t>
      </w:r>
      <w:r w:rsidR="002B42F8" w:rsidRPr="00566E1E">
        <w:rPr>
          <w:rFonts w:eastAsia="Times New Roman"/>
          <w:color w:val="000000"/>
          <w:sz w:val="24"/>
          <w:szCs w:val="24"/>
          <w:lang w:eastAsia="en-CA"/>
        </w:rPr>
        <w:t xml:space="preserve"> gendered nature</w:t>
      </w:r>
      <w:r w:rsidR="001240DF" w:rsidRPr="00566E1E">
        <w:rPr>
          <w:rFonts w:eastAsia="Times New Roman"/>
          <w:color w:val="000000"/>
          <w:sz w:val="24"/>
          <w:szCs w:val="24"/>
          <w:lang w:eastAsia="en-CA"/>
        </w:rPr>
        <w:t xml:space="preserve"> </w:t>
      </w:r>
      <w:r w:rsidR="000C71C3" w:rsidRPr="00566E1E">
        <w:rPr>
          <w:rFonts w:eastAsia="Times New Roman"/>
          <w:color w:val="000000"/>
          <w:sz w:val="24"/>
          <w:szCs w:val="24"/>
          <w:lang w:eastAsia="en-CA"/>
        </w:rPr>
        <w:t xml:space="preserve">of </w:t>
      </w:r>
      <w:r w:rsidR="00A416F5" w:rsidRPr="00566E1E">
        <w:rPr>
          <w:rFonts w:eastAsia="Times New Roman"/>
          <w:color w:val="000000"/>
          <w:sz w:val="24"/>
          <w:szCs w:val="24"/>
          <w:lang w:eastAsia="en-CA"/>
        </w:rPr>
        <w:t xml:space="preserve">the </w:t>
      </w:r>
      <w:r w:rsidR="00EA4514" w:rsidRPr="00566E1E">
        <w:rPr>
          <w:rFonts w:eastAsia="Times New Roman"/>
          <w:color w:val="000000"/>
          <w:sz w:val="24"/>
          <w:szCs w:val="24"/>
          <w:lang w:eastAsia="en-CA"/>
        </w:rPr>
        <w:t xml:space="preserve">conceptions of rural </w:t>
      </w:r>
      <w:r w:rsidR="00977024" w:rsidRPr="00566E1E">
        <w:rPr>
          <w:rFonts w:eastAsia="Times New Roman"/>
          <w:color w:val="000000"/>
          <w:sz w:val="24"/>
          <w:szCs w:val="24"/>
          <w:lang w:eastAsia="en-CA"/>
        </w:rPr>
        <w:t xml:space="preserve">tend to validate </w:t>
      </w:r>
      <w:r w:rsidR="001942E5" w:rsidRPr="00566E1E">
        <w:rPr>
          <w:rFonts w:eastAsia="Times New Roman"/>
          <w:color w:val="000000"/>
          <w:sz w:val="24"/>
          <w:szCs w:val="24"/>
          <w:lang w:eastAsia="en-CA"/>
        </w:rPr>
        <w:t>the</w:t>
      </w:r>
      <w:r w:rsidR="001240DF" w:rsidRPr="00566E1E">
        <w:rPr>
          <w:rFonts w:eastAsia="Times New Roman"/>
          <w:color w:val="000000"/>
          <w:sz w:val="24"/>
          <w:szCs w:val="24"/>
          <w:lang w:eastAsia="en-CA"/>
        </w:rPr>
        <w:t xml:space="preserve"> subordination of women</w:t>
      </w:r>
      <w:r w:rsidR="00EA4514" w:rsidRPr="00566E1E">
        <w:rPr>
          <w:rFonts w:eastAsia="Times New Roman"/>
          <w:color w:val="000000"/>
          <w:sz w:val="24"/>
          <w:szCs w:val="24"/>
          <w:lang w:eastAsia="en-CA"/>
        </w:rPr>
        <w:t xml:space="preserve"> </w:t>
      </w:r>
      <w:r w:rsidR="00977024" w:rsidRPr="00566E1E">
        <w:rPr>
          <w:rFonts w:eastAsia="Times New Roman"/>
          <w:color w:val="000000"/>
          <w:sz w:val="24"/>
          <w:szCs w:val="24"/>
          <w:lang w:eastAsia="en-CA"/>
        </w:rPr>
        <w:t>and limit women’s</w:t>
      </w:r>
      <w:r w:rsidR="00EA4514" w:rsidRPr="00566E1E">
        <w:rPr>
          <w:rFonts w:eastAsia="Times New Roman"/>
          <w:color w:val="000000"/>
          <w:sz w:val="24"/>
          <w:szCs w:val="24"/>
          <w:lang w:eastAsia="en-CA"/>
        </w:rPr>
        <w:t xml:space="preserve"> abilit</w:t>
      </w:r>
      <w:r w:rsidR="00977024" w:rsidRPr="00566E1E">
        <w:rPr>
          <w:rFonts w:eastAsia="Times New Roman"/>
          <w:color w:val="000000"/>
          <w:sz w:val="24"/>
          <w:szCs w:val="24"/>
          <w:lang w:eastAsia="en-CA"/>
        </w:rPr>
        <w:t>ies</w:t>
      </w:r>
      <w:r w:rsidR="00EA4514" w:rsidRPr="00566E1E">
        <w:rPr>
          <w:rFonts w:eastAsia="Times New Roman"/>
          <w:color w:val="000000"/>
          <w:sz w:val="24"/>
          <w:szCs w:val="24"/>
          <w:lang w:eastAsia="en-CA"/>
        </w:rPr>
        <w:t xml:space="preserve"> to make </w:t>
      </w:r>
      <w:r w:rsidR="002D58E5" w:rsidRPr="00566E1E">
        <w:rPr>
          <w:rFonts w:eastAsia="Times New Roman"/>
          <w:color w:val="000000"/>
          <w:sz w:val="24"/>
          <w:szCs w:val="24"/>
          <w:lang w:eastAsia="en-CA"/>
        </w:rPr>
        <w:t xml:space="preserve">individual and collective choices, </w:t>
      </w:r>
      <w:r w:rsidR="00977024" w:rsidRPr="00566E1E">
        <w:rPr>
          <w:rFonts w:eastAsia="Times New Roman"/>
          <w:color w:val="000000"/>
          <w:sz w:val="24"/>
          <w:szCs w:val="24"/>
          <w:lang w:eastAsia="en-CA"/>
        </w:rPr>
        <w:t xml:space="preserve">particularly if the </w:t>
      </w:r>
      <w:r w:rsidR="002D58E5" w:rsidRPr="00566E1E">
        <w:rPr>
          <w:rFonts w:eastAsia="Times New Roman"/>
          <w:color w:val="000000"/>
          <w:sz w:val="24"/>
          <w:szCs w:val="24"/>
          <w:lang w:eastAsia="en-CA"/>
        </w:rPr>
        <w:t>choice challenge</w:t>
      </w:r>
      <w:r w:rsidR="00977024" w:rsidRPr="00566E1E">
        <w:rPr>
          <w:rFonts w:eastAsia="Times New Roman"/>
          <w:color w:val="000000"/>
          <w:sz w:val="24"/>
          <w:szCs w:val="24"/>
          <w:lang w:eastAsia="en-CA"/>
        </w:rPr>
        <w:t>s</w:t>
      </w:r>
      <w:r w:rsidR="002D58E5" w:rsidRPr="00566E1E">
        <w:rPr>
          <w:rFonts w:eastAsia="Times New Roman"/>
          <w:color w:val="000000"/>
          <w:sz w:val="24"/>
          <w:szCs w:val="24"/>
          <w:lang w:eastAsia="en-CA"/>
        </w:rPr>
        <w:t xml:space="preserve"> </w:t>
      </w:r>
      <w:r w:rsidR="00A416F5" w:rsidRPr="00566E1E">
        <w:rPr>
          <w:rFonts w:eastAsia="Times New Roman"/>
          <w:color w:val="000000"/>
          <w:sz w:val="24"/>
          <w:szCs w:val="24"/>
          <w:lang w:eastAsia="en-CA"/>
        </w:rPr>
        <w:t xml:space="preserve">perceived </w:t>
      </w:r>
      <w:r w:rsidR="002D58E5" w:rsidRPr="00566E1E">
        <w:rPr>
          <w:rFonts w:eastAsia="Times New Roman"/>
          <w:color w:val="000000"/>
          <w:sz w:val="24"/>
          <w:szCs w:val="24"/>
          <w:lang w:eastAsia="en-CA"/>
        </w:rPr>
        <w:t xml:space="preserve">gender roles </w:t>
      </w:r>
      <w:r w:rsidR="001240DF" w:rsidRPr="00566E1E">
        <w:rPr>
          <w:rFonts w:eastAsia="Times New Roman"/>
          <w:color w:val="000000"/>
          <w:sz w:val="24"/>
          <w:szCs w:val="24"/>
          <w:lang w:eastAsia="en-CA"/>
        </w:rPr>
        <w:t>(Brandth, 2002</w:t>
      </w:r>
      <w:r w:rsidR="002D58E5" w:rsidRPr="00566E1E">
        <w:rPr>
          <w:rFonts w:eastAsia="Times New Roman"/>
          <w:color w:val="000000"/>
          <w:sz w:val="24"/>
          <w:szCs w:val="24"/>
          <w:lang w:eastAsia="en-CA"/>
        </w:rPr>
        <w:t xml:space="preserve">; </w:t>
      </w:r>
      <w:r w:rsidR="001240DF" w:rsidRPr="00566E1E">
        <w:rPr>
          <w:rFonts w:eastAsia="Times New Roman"/>
          <w:color w:val="000000"/>
          <w:sz w:val="24"/>
          <w:szCs w:val="24"/>
          <w:lang w:eastAsia="en-CA"/>
        </w:rPr>
        <w:t xml:space="preserve">Brandth and Haugen, 1997; Little and Panelli, 2003; Naples, 1994; Teather, 1996, 1998).  </w:t>
      </w:r>
      <w:r w:rsidR="00A416F5" w:rsidRPr="00566E1E">
        <w:rPr>
          <w:rFonts w:eastAsia="Times New Roman"/>
          <w:color w:val="000000"/>
          <w:sz w:val="24"/>
          <w:szCs w:val="24"/>
          <w:lang w:eastAsia="en-CA"/>
        </w:rPr>
        <w:t>Often w</w:t>
      </w:r>
      <w:r w:rsidR="00977024" w:rsidRPr="00566E1E">
        <w:rPr>
          <w:rFonts w:eastAsia="Times New Roman"/>
          <w:color w:val="000000"/>
          <w:sz w:val="24"/>
          <w:szCs w:val="24"/>
          <w:lang w:eastAsia="en-CA"/>
        </w:rPr>
        <w:t>omen hang on</w:t>
      </w:r>
      <w:r w:rsidR="00A416F5" w:rsidRPr="00566E1E">
        <w:rPr>
          <w:rFonts w:eastAsia="Times New Roman"/>
          <w:color w:val="000000"/>
          <w:sz w:val="24"/>
          <w:szCs w:val="24"/>
          <w:lang w:eastAsia="en-CA"/>
        </w:rPr>
        <w:t xml:space="preserve"> </w:t>
      </w:r>
      <w:r w:rsidR="00977024" w:rsidRPr="00566E1E">
        <w:rPr>
          <w:rFonts w:eastAsia="Times New Roman"/>
          <w:color w:val="000000"/>
          <w:sz w:val="24"/>
          <w:szCs w:val="24"/>
          <w:lang w:eastAsia="en-CA"/>
        </w:rPr>
        <w:t>to this</w:t>
      </w:r>
      <w:r w:rsidR="001240DF" w:rsidRPr="00566E1E">
        <w:rPr>
          <w:rFonts w:eastAsia="Times New Roman"/>
          <w:color w:val="000000"/>
          <w:sz w:val="24"/>
          <w:szCs w:val="24"/>
          <w:lang w:eastAsia="en-CA"/>
        </w:rPr>
        <w:t xml:space="preserve"> </w:t>
      </w:r>
      <w:r w:rsidR="00977024" w:rsidRPr="00566E1E">
        <w:rPr>
          <w:rFonts w:eastAsia="Times New Roman"/>
          <w:color w:val="000000"/>
          <w:sz w:val="24"/>
          <w:szCs w:val="24"/>
          <w:lang w:eastAsia="en-CA"/>
        </w:rPr>
        <w:t>rural idyll</w:t>
      </w:r>
      <w:r w:rsidR="001240DF" w:rsidRPr="00566E1E">
        <w:rPr>
          <w:rFonts w:eastAsia="Times New Roman"/>
          <w:color w:val="000000"/>
          <w:sz w:val="24"/>
          <w:szCs w:val="24"/>
          <w:lang w:eastAsia="en-CA"/>
        </w:rPr>
        <w:t xml:space="preserve"> without </w:t>
      </w:r>
      <w:r w:rsidR="00A416F5" w:rsidRPr="00566E1E">
        <w:rPr>
          <w:rFonts w:eastAsia="Times New Roman"/>
          <w:color w:val="000000"/>
          <w:sz w:val="24"/>
          <w:szCs w:val="24"/>
          <w:lang w:eastAsia="en-CA"/>
        </w:rPr>
        <w:t xml:space="preserve">critical consideration </w:t>
      </w:r>
      <w:r w:rsidR="00081E9F" w:rsidRPr="00566E1E">
        <w:rPr>
          <w:rFonts w:eastAsia="Times New Roman"/>
          <w:color w:val="000000"/>
          <w:sz w:val="24"/>
          <w:szCs w:val="24"/>
          <w:lang w:eastAsia="en-CA"/>
        </w:rPr>
        <w:t xml:space="preserve">on </w:t>
      </w:r>
      <w:r w:rsidR="00A416F5" w:rsidRPr="00566E1E">
        <w:rPr>
          <w:rFonts w:eastAsia="Times New Roman"/>
          <w:color w:val="000000"/>
          <w:sz w:val="24"/>
          <w:szCs w:val="24"/>
          <w:lang w:eastAsia="en-CA"/>
        </w:rPr>
        <w:t xml:space="preserve">its effects on their </w:t>
      </w:r>
      <w:r w:rsidR="001240DF" w:rsidRPr="00566E1E">
        <w:rPr>
          <w:rFonts w:eastAsia="Times New Roman"/>
          <w:color w:val="000000"/>
          <w:sz w:val="24"/>
          <w:szCs w:val="24"/>
          <w:lang w:eastAsia="en-CA"/>
        </w:rPr>
        <w:t>gender and community relationships</w:t>
      </w:r>
      <w:r w:rsidR="00A416F5" w:rsidRPr="00566E1E">
        <w:rPr>
          <w:rFonts w:eastAsia="Times New Roman"/>
          <w:color w:val="000000"/>
          <w:sz w:val="24"/>
          <w:szCs w:val="24"/>
          <w:lang w:eastAsia="en-CA"/>
        </w:rPr>
        <w:t>, particularly as it pertains to their subordination</w:t>
      </w:r>
      <w:r w:rsidR="001240DF" w:rsidRPr="00566E1E">
        <w:rPr>
          <w:rFonts w:eastAsia="Times New Roman"/>
          <w:color w:val="000000"/>
          <w:sz w:val="24"/>
          <w:szCs w:val="24"/>
          <w:lang w:eastAsia="en-CA"/>
        </w:rPr>
        <w:t xml:space="preserve"> (Naples, 1994).  </w:t>
      </w:r>
      <w:r w:rsidR="00A416F5" w:rsidRPr="00566E1E">
        <w:rPr>
          <w:rFonts w:eastAsia="Times New Roman"/>
          <w:color w:val="000000"/>
          <w:sz w:val="24"/>
          <w:szCs w:val="24"/>
          <w:lang w:eastAsia="en-CA"/>
        </w:rPr>
        <w:t xml:space="preserve">For example, </w:t>
      </w:r>
      <w:r w:rsidR="001240DF" w:rsidRPr="00566E1E">
        <w:rPr>
          <w:rFonts w:eastAsia="Times New Roman"/>
          <w:color w:val="000000"/>
          <w:sz w:val="24"/>
          <w:szCs w:val="24"/>
          <w:lang w:eastAsia="en-CA"/>
        </w:rPr>
        <w:t xml:space="preserve">farm women may </w:t>
      </w:r>
      <w:r w:rsidR="00A416F5" w:rsidRPr="00566E1E">
        <w:rPr>
          <w:rFonts w:eastAsia="Times New Roman"/>
          <w:color w:val="000000"/>
          <w:sz w:val="24"/>
          <w:szCs w:val="24"/>
          <w:lang w:eastAsia="en-CA"/>
        </w:rPr>
        <w:t xml:space="preserve">dismiss </w:t>
      </w:r>
      <w:r w:rsidR="001240DF" w:rsidRPr="00566E1E">
        <w:rPr>
          <w:rFonts w:eastAsia="Times New Roman"/>
          <w:color w:val="000000"/>
          <w:sz w:val="24"/>
          <w:szCs w:val="24"/>
          <w:lang w:eastAsia="en-CA"/>
        </w:rPr>
        <w:t xml:space="preserve">their own emancipation </w:t>
      </w:r>
      <w:r w:rsidR="00A416F5" w:rsidRPr="00566E1E">
        <w:rPr>
          <w:rFonts w:eastAsia="Times New Roman"/>
          <w:color w:val="000000"/>
          <w:sz w:val="24"/>
          <w:szCs w:val="24"/>
          <w:lang w:eastAsia="en-CA"/>
        </w:rPr>
        <w:t xml:space="preserve">out of </w:t>
      </w:r>
      <w:r w:rsidR="001240DF" w:rsidRPr="00566E1E">
        <w:rPr>
          <w:rFonts w:eastAsia="Times New Roman"/>
          <w:color w:val="000000"/>
          <w:sz w:val="24"/>
          <w:szCs w:val="24"/>
          <w:lang w:eastAsia="en-CA"/>
        </w:rPr>
        <w:t xml:space="preserve">fear </w:t>
      </w:r>
      <w:r w:rsidR="00A416F5" w:rsidRPr="00566E1E">
        <w:rPr>
          <w:rFonts w:eastAsia="Times New Roman"/>
          <w:color w:val="000000"/>
          <w:sz w:val="24"/>
          <w:szCs w:val="24"/>
          <w:lang w:eastAsia="en-CA"/>
        </w:rPr>
        <w:t xml:space="preserve">for diminishing </w:t>
      </w:r>
      <w:r w:rsidR="001240DF" w:rsidRPr="00566E1E">
        <w:rPr>
          <w:rFonts w:eastAsia="Times New Roman"/>
          <w:color w:val="000000"/>
          <w:sz w:val="24"/>
          <w:szCs w:val="24"/>
          <w:lang w:eastAsia="en-CA"/>
        </w:rPr>
        <w:t>the “public status and private ego of their men folk” (Teather, 1996, pg. 5)</w:t>
      </w:r>
      <w:r w:rsidR="00A416F5" w:rsidRPr="00566E1E">
        <w:rPr>
          <w:rFonts w:eastAsia="Times New Roman"/>
          <w:color w:val="000000"/>
          <w:sz w:val="24"/>
          <w:szCs w:val="24"/>
          <w:lang w:eastAsia="en-CA"/>
        </w:rPr>
        <w:t>,</w:t>
      </w:r>
      <w:r w:rsidR="001240DF" w:rsidRPr="00566E1E">
        <w:rPr>
          <w:rFonts w:eastAsia="Times New Roman"/>
          <w:color w:val="000000"/>
          <w:sz w:val="24"/>
          <w:szCs w:val="24"/>
          <w:lang w:eastAsia="en-CA"/>
        </w:rPr>
        <w:t xml:space="preserve"> or fear </w:t>
      </w:r>
      <w:r w:rsidR="00A416F5" w:rsidRPr="00566E1E">
        <w:rPr>
          <w:rFonts w:eastAsia="Times New Roman"/>
          <w:color w:val="000000"/>
          <w:sz w:val="24"/>
          <w:szCs w:val="24"/>
          <w:lang w:eastAsia="en-CA"/>
        </w:rPr>
        <w:t xml:space="preserve">demanding their own needs </w:t>
      </w:r>
      <w:r w:rsidR="001240DF" w:rsidRPr="00566E1E">
        <w:rPr>
          <w:rFonts w:eastAsia="Times New Roman"/>
          <w:color w:val="000000"/>
          <w:sz w:val="24"/>
          <w:szCs w:val="24"/>
          <w:lang w:eastAsia="en-CA"/>
        </w:rPr>
        <w:t>“would undermine the struggle of their farms and their communities and that would be selfish” (</w:t>
      </w:r>
      <w:r w:rsidR="00804B43" w:rsidRPr="00566E1E">
        <w:rPr>
          <w:rFonts w:eastAsia="Times New Roman"/>
          <w:color w:val="000000"/>
          <w:sz w:val="24"/>
          <w:szCs w:val="24"/>
          <w:lang w:eastAsia="en-CA"/>
        </w:rPr>
        <w:t>Heather, Skillen, Young &amp; Vladicka, 2005, pg. 90</w:t>
      </w:r>
      <w:r w:rsidR="001240DF" w:rsidRPr="00566E1E">
        <w:rPr>
          <w:rFonts w:eastAsia="Times New Roman"/>
          <w:color w:val="000000"/>
          <w:sz w:val="24"/>
          <w:szCs w:val="24"/>
          <w:lang w:eastAsia="en-CA"/>
        </w:rPr>
        <w:t>)</w:t>
      </w:r>
      <w:r w:rsidR="00A416F5" w:rsidRPr="00566E1E">
        <w:rPr>
          <w:rFonts w:eastAsia="Times New Roman"/>
          <w:color w:val="000000"/>
          <w:sz w:val="24"/>
          <w:szCs w:val="24"/>
          <w:lang w:eastAsia="en-CA"/>
        </w:rPr>
        <w:t>.</w:t>
      </w:r>
      <w:r w:rsidR="00BB5FB8" w:rsidRPr="00566E1E">
        <w:rPr>
          <w:rFonts w:eastAsia="Times New Roman"/>
          <w:color w:val="000000"/>
          <w:sz w:val="24"/>
          <w:szCs w:val="24"/>
          <w:lang w:eastAsia="en-CA"/>
        </w:rPr>
        <w:t xml:space="preserve"> </w:t>
      </w:r>
      <w:r w:rsidR="00081E9F" w:rsidRPr="00566E1E">
        <w:rPr>
          <w:rFonts w:eastAsia="Times New Roman"/>
          <w:color w:val="000000"/>
          <w:sz w:val="24"/>
          <w:szCs w:val="24"/>
          <w:lang w:eastAsia="en-CA"/>
        </w:rPr>
        <w:t>F</w:t>
      </w:r>
      <w:r w:rsidR="001942E5" w:rsidRPr="00566E1E">
        <w:rPr>
          <w:rFonts w:eastAsia="Times New Roman"/>
          <w:color w:val="000000"/>
          <w:sz w:val="24"/>
          <w:szCs w:val="24"/>
          <w:lang w:eastAsia="en-CA"/>
        </w:rPr>
        <w:t xml:space="preserve">arm wives have been socialized to </w:t>
      </w:r>
      <w:r w:rsidR="00BB5FB8" w:rsidRPr="00566E1E">
        <w:rPr>
          <w:rFonts w:eastAsia="Times New Roman"/>
          <w:color w:val="000000"/>
          <w:sz w:val="24"/>
          <w:szCs w:val="24"/>
          <w:lang w:eastAsia="en-CA"/>
        </w:rPr>
        <w:t>“take a back seat” (</w:t>
      </w:r>
      <w:r w:rsidR="00081E9F" w:rsidRPr="00566E1E">
        <w:rPr>
          <w:rFonts w:eastAsia="Times New Roman"/>
          <w:color w:val="000000"/>
          <w:sz w:val="24"/>
          <w:szCs w:val="24"/>
          <w:lang w:eastAsia="en-CA"/>
        </w:rPr>
        <w:t xml:space="preserve">Haley, 19991. </w:t>
      </w:r>
      <w:r w:rsidR="001942E5" w:rsidRPr="00566E1E">
        <w:rPr>
          <w:rFonts w:eastAsia="Times New Roman"/>
          <w:color w:val="000000"/>
          <w:sz w:val="24"/>
          <w:szCs w:val="24"/>
          <w:lang w:eastAsia="en-CA"/>
        </w:rPr>
        <w:t>pg. 169)</w:t>
      </w:r>
      <w:r w:rsidR="00BB5FB8" w:rsidRPr="00566E1E">
        <w:rPr>
          <w:rFonts w:eastAsia="Times New Roman"/>
          <w:color w:val="000000"/>
          <w:sz w:val="24"/>
          <w:szCs w:val="24"/>
          <w:lang w:eastAsia="en-CA"/>
        </w:rPr>
        <w:t xml:space="preserve">. </w:t>
      </w:r>
    </w:p>
    <w:p w:rsidR="001477B2" w:rsidRPr="00566E1E" w:rsidRDefault="00081E9F" w:rsidP="00081E9F">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T</w:t>
      </w:r>
      <w:r w:rsidR="00BB5FB8" w:rsidRPr="00566E1E">
        <w:rPr>
          <w:rFonts w:eastAsia="Times New Roman"/>
          <w:color w:val="000000"/>
          <w:sz w:val="24"/>
          <w:szCs w:val="24"/>
          <w:lang w:eastAsia="en-CA"/>
        </w:rPr>
        <w:t xml:space="preserve">he absence of a women’s movement in rural areas could also be considered a lack of women’s gendered critical awareness and action in response to their perceived ‘back seat’ position, however at the same time, rural women’s </w:t>
      </w:r>
      <w:r w:rsidRPr="00566E1E">
        <w:rPr>
          <w:rFonts w:eastAsia="Times New Roman"/>
          <w:color w:val="000000"/>
          <w:sz w:val="24"/>
          <w:szCs w:val="24"/>
          <w:lang w:eastAsia="en-CA"/>
        </w:rPr>
        <w:t xml:space="preserve">community </w:t>
      </w:r>
      <w:r w:rsidR="00BB5FB8" w:rsidRPr="00566E1E">
        <w:rPr>
          <w:rFonts w:eastAsia="Times New Roman"/>
          <w:color w:val="000000"/>
          <w:sz w:val="24"/>
          <w:szCs w:val="24"/>
          <w:lang w:eastAsia="en-CA"/>
        </w:rPr>
        <w:t xml:space="preserve">activism has existed for over a </w:t>
      </w:r>
      <w:r w:rsidR="00BB5FB8" w:rsidRPr="00566E1E">
        <w:rPr>
          <w:rFonts w:eastAsia="Times New Roman"/>
          <w:color w:val="000000"/>
          <w:sz w:val="24"/>
          <w:szCs w:val="24"/>
          <w:lang w:eastAsia="en-CA"/>
        </w:rPr>
        <w:lastRenderedPageBreak/>
        <w:t xml:space="preserve">hundred years </w:t>
      </w:r>
      <w:r w:rsidR="00813F25" w:rsidRPr="00566E1E">
        <w:rPr>
          <w:rFonts w:eastAsia="Times New Roman"/>
          <w:color w:val="000000"/>
          <w:sz w:val="24"/>
          <w:szCs w:val="24"/>
          <w:lang w:eastAsia="en-CA"/>
        </w:rPr>
        <w:t xml:space="preserve">in Canada, albeit manifested in forms and language outside of mainstream feminist discourse </w:t>
      </w:r>
      <w:r w:rsidR="00BB5FB8" w:rsidRPr="00566E1E">
        <w:rPr>
          <w:rFonts w:eastAsia="Times New Roman"/>
          <w:color w:val="000000"/>
          <w:sz w:val="24"/>
          <w:szCs w:val="24"/>
          <w:lang w:eastAsia="en-CA"/>
        </w:rPr>
        <w:t>(</w:t>
      </w:r>
      <w:r w:rsidR="00BD699A" w:rsidRPr="00566E1E">
        <w:rPr>
          <w:rFonts w:eastAsia="Times New Roman"/>
          <w:color w:val="000000"/>
          <w:sz w:val="24"/>
          <w:szCs w:val="24"/>
          <w:lang w:eastAsia="en-CA"/>
        </w:rPr>
        <w:t xml:space="preserve">Carbert, 1995; Demarais, 2005; </w:t>
      </w:r>
      <w:r w:rsidR="00BB5FB8" w:rsidRPr="00566E1E">
        <w:rPr>
          <w:rFonts w:eastAsia="Times New Roman"/>
          <w:color w:val="000000"/>
          <w:sz w:val="24"/>
          <w:szCs w:val="24"/>
          <w:lang w:eastAsia="en-CA"/>
        </w:rPr>
        <w:t>Taylor, 1997</w:t>
      </w:r>
      <w:r w:rsidR="00813F25" w:rsidRPr="00566E1E">
        <w:rPr>
          <w:rFonts w:eastAsia="Times New Roman"/>
          <w:color w:val="000000"/>
          <w:sz w:val="24"/>
          <w:szCs w:val="24"/>
          <w:lang w:eastAsia="en-CA"/>
        </w:rPr>
        <w:t xml:space="preserve">; Welton, 1995). </w:t>
      </w:r>
      <w:r w:rsidR="00BB5FB8" w:rsidRPr="00566E1E">
        <w:rPr>
          <w:rFonts w:eastAsia="Times New Roman"/>
          <w:color w:val="000000"/>
          <w:sz w:val="24"/>
          <w:szCs w:val="24"/>
          <w:lang w:eastAsia="en-CA"/>
        </w:rPr>
        <w:t>This ‘</w:t>
      </w:r>
      <w:r w:rsidR="001240DF" w:rsidRPr="00566E1E">
        <w:rPr>
          <w:rFonts w:eastAsia="Times New Roman"/>
          <w:color w:val="000000"/>
          <w:sz w:val="24"/>
          <w:szCs w:val="24"/>
          <w:lang w:eastAsia="en-CA"/>
        </w:rPr>
        <w:t>absence</w:t>
      </w:r>
      <w:r w:rsidR="00BB5FB8" w:rsidRPr="00566E1E">
        <w:rPr>
          <w:rFonts w:eastAsia="Times New Roman"/>
          <w:color w:val="000000"/>
          <w:sz w:val="24"/>
          <w:szCs w:val="24"/>
          <w:lang w:eastAsia="en-CA"/>
        </w:rPr>
        <w:t>’</w:t>
      </w:r>
      <w:r w:rsidR="001240DF" w:rsidRPr="00566E1E">
        <w:rPr>
          <w:rFonts w:eastAsia="Times New Roman"/>
          <w:color w:val="000000"/>
          <w:sz w:val="24"/>
          <w:szCs w:val="24"/>
          <w:lang w:eastAsia="en-CA"/>
        </w:rPr>
        <w:t xml:space="preserve"> may be strategic on the part of rural women who recognize how the dominant perception of the women’s movement as focusing on women is a threat to the rural values of family and community</w:t>
      </w:r>
      <w:r w:rsidR="007A01EE" w:rsidRPr="00566E1E">
        <w:rPr>
          <w:rFonts w:eastAsia="Times New Roman"/>
          <w:color w:val="000000"/>
          <w:sz w:val="24"/>
          <w:szCs w:val="24"/>
          <w:lang w:eastAsia="en-CA"/>
        </w:rPr>
        <w:t>, harmonious social relationships and gemeinshaft</w:t>
      </w:r>
      <w:r w:rsidR="001240DF" w:rsidRPr="00566E1E">
        <w:rPr>
          <w:rFonts w:eastAsia="Times New Roman"/>
          <w:color w:val="000000"/>
          <w:sz w:val="24"/>
          <w:szCs w:val="24"/>
          <w:lang w:eastAsia="en-CA"/>
        </w:rPr>
        <w:t xml:space="preserve"> (</w:t>
      </w:r>
      <w:r w:rsidR="00257EC5" w:rsidRPr="00566E1E">
        <w:rPr>
          <w:rFonts w:eastAsia="Times New Roman"/>
          <w:color w:val="000000"/>
          <w:sz w:val="24"/>
          <w:szCs w:val="24"/>
          <w:lang w:eastAsia="en-CA"/>
        </w:rPr>
        <w:t xml:space="preserve">Brandth, 2002b; </w:t>
      </w:r>
      <w:r w:rsidR="001240DF" w:rsidRPr="00566E1E">
        <w:rPr>
          <w:rFonts w:eastAsia="Times New Roman"/>
          <w:color w:val="000000"/>
          <w:sz w:val="24"/>
          <w:szCs w:val="24"/>
          <w:lang w:eastAsia="en-CA"/>
        </w:rPr>
        <w:t xml:space="preserve">Brandth and Haugen, 1997; Shortall, 1994).  </w:t>
      </w:r>
      <w:r w:rsidR="001477B2" w:rsidRPr="00566E1E">
        <w:rPr>
          <w:rFonts w:eastAsia="Times New Roman"/>
          <w:color w:val="000000"/>
          <w:sz w:val="24"/>
          <w:szCs w:val="24"/>
          <w:lang w:eastAsia="en-CA"/>
        </w:rPr>
        <w:t xml:space="preserve">Pini, Moletsane and Mills (2014) encourage rural and feminist </w:t>
      </w:r>
      <w:r w:rsidR="00257EC5" w:rsidRPr="00566E1E">
        <w:rPr>
          <w:rFonts w:eastAsia="Times New Roman"/>
          <w:color w:val="000000"/>
          <w:sz w:val="24"/>
          <w:szCs w:val="24"/>
          <w:lang w:eastAsia="en-CA"/>
        </w:rPr>
        <w:t xml:space="preserve">researchers </w:t>
      </w:r>
      <w:r w:rsidR="001477B2" w:rsidRPr="00566E1E">
        <w:rPr>
          <w:rFonts w:eastAsia="Times New Roman"/>
          <w:color w:val="000000"/>
          <w:sz w:val="24"/>
          <w:szCs w:val="24"/>
          <w:lang w:eastAsia="en-CA"/>
        </w:rPr>
        <w:t xml:space="preserve">to consider the messiness of what is rural and rurality, noting the inter-relationships between diverse conceptions. “The rural, like gender” Pini, et al. write “is messy, fluid and complicated. Definitive and unequivocal universal assessments of inequalities which arise from the intersections between gender and rurality are thus impossible to make” (p.456).  </w:t>
      </w:r>
    </w:p>
    <w:p w:rsidR="00774FB0" w:rsidRPr="00566E1E" w:rsidRDefault="00AC282D" w:rsidP="00774FB0">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 xml:space="preserve">Gender roles and ideologies </w:t>
      </w:r>
      <w:r w:rsidR="00257EC5" w:rsidRPr="00566E1E">
        <w:rPr>
          <w:rFonts w:eastAsia="Times New Roman"/>
          <w:color w:val="000000"/>
          <w:sz w:val="24"/>
          <w:szCs w:val="24"/>
          <w:lang w:eastAsia="en-CA"/>
        </w:rPr>
        <w:t xml:space="preserve">which </w:t>
      </w:r>
      <w:r w:rsidRPr="00566E1E">
        <w:rPr>
          <w:rFonts w:eastAsia="Times New Roman"/>
          <w:color w:val="000000"/>
          <w:sz w:val="24"/>
          <w:szCs w:val="24"/>
          <w:lang w:eastAsia="en-CA"/>
        </w:rPr>
        <w:t>inform the power relations in farming and rural communities</w:t>
      </w:r>
      <w:r w:rsidR="00B07742" w:rsidRPr="00566E1E">
        <w:rPr>
          <w:rFonts w:eastAsia="Times New Roman"/>
          <w:color w:val="000000"/>
          <w:sz w:val="24"/>
          <w:szCs w:val="24"/>
          <w:lang w:eastAsia="en-CA"/>
        </w:rPr>
        <w:t xml:space="preserve"> </w:t>
      </w:r>
      <w:r w:rsidR="00FF577A" w:rsidRPr="00566E1E">
        <w:rPr>
          <w:rFonts w:eastAsia="Times New Roman"/>
          <w:color w:val="000000"/>
          <w:sz w:val="24"/>
          <w:szCs w:val="24"/>
          <w:lang w:eastAsia="en-CA"/>
        </w:rPr>
        <w:t xml:space="preserve">can create </w:t>
      </w:r>
      <w:r w:rsidRPr="00566E1E">
        <w:rPr>
          <w:rFonts w:eastAsia="Times New Roman"/>
          <w:color w:val="000000"/>
          <w:sz w:val="24"/>
          <w:szCs w:val="24"/>
          <w:lang w:eastAsia="en-CA"/>
        </w:rPr>
        <w:t>challenges for many farm and rural women (Brandth, 1994; Brandth and Haugen 1997;</w:t>
      </w:r>
      <w:r w:rsidR="00804B43" w:rsidRPr="00566E1E">
        <w:rPr>
          <w:rFonts w:eastAsia="Times New Roman"/>
          <w:color w:val="000000"/>
          <w:sz w:val="24"/>
          <w:szCs w:val="24"/>
          <w:lang w:eastAsia="en-CA"/>
        </w:rPr>
        <w:t xml:space="preserve"> Heather, et al.</w:t>
      </w:r>
      <w:r w:rsidRPr="00566E1E">
        <w:rPr>
          <w:rFonts w:eastAsia="Times New Roman"/>
          <w:color w:val="000000"/>
          <w:sz w:val="24"/>
          <w:szCs w:val="24"/>
          <w:lang w:eastAsia="en-CA"/>
        </w:rPr>
        <w:t xml:space="preserve">; Little, 2002; Naples, 1994; Shortall, 1992; Teather, 1996, 1998).  Gender and rural identity reflect a relational view of gender development where masculinities and femininities are created and recreated in relationship to each other and changing social and economic conditions and policies (Brandth and Haugen 2005; Campbell and Bell, 2000; Coldwell, 2010; Taylor, 1999). </w:t>
      </w:r>
      <w:r w:rsidR="00BB37FC" w:rsidRPr="00566E1E">
        <w:rPr>
          <w:rFonts w:eastAsia="Times New Roman"/>
          <w:color w:val="000000"/>
          <w:sz w:val="24"/>
          <w:szCs w:val="24"/>
          <w:lang w:eastAsia="en-CA"/>
        </w:rPr>
        <w:t>Rural systems</w:t>
      </w:r>
      <w:r w:rsidR="00257EC5" w:rsidRPr="00566E1E">
        <w:rPr>
          <w:rFonts w:eastAsia="Times New Roman"/>
          <w:color w:val="000000"/>
          <w:sz w:val="24"/>
          <w:szCs w:val="24"/>
          <w:lang w:eastAsia="en-CA"/>
        </w:rPr>
        <w:t>, such as farms,</w:t>
      </w:r>
      <w:r w:rsidR="00BB37FC" w:rsidRPr="00566E1E">
        <w:rPr>
          <w:rFonts w:eastAsia="Times New Roman"/>
          <w:color w:val="000000"/>
          <w:sz w:val="24"/>
          <w:szCs w:val="24"/>
          <w:lang w:eastAsia="en-CA"/>
        </w:rPr>
        <w:t xml:space="preserve"> depend </w:t>
      </w:r>
      <w:r w:rsidR="00257EC5" w:rsidRPr="00566E1E">
        <w:rPr>
          <w:rFonts w:eastAsia="Times New Roman"/>
          <w:color w:val="000000"/>
          <w:sz w:val="24"/>
          <w:szCs w:val="24"/>
          <w:lang w:eastAsia="en-CA"/>
        </w:rPr>
        <w:t>significantly</w:t>
      </w:r>
      <w:r w:rsidR="00BB37FC" w:rsidRPr="00566E1E">
        <w:rPr>
          <w:rFonts w:eastAsia="Times New Roman"/>
          <w:color w:val="000000"/>
          <w:sz w:val="24"/>
          <w:szCs w:val="24"/>
          <w:lang w:eastAsia="en-CA"/>
        </w:rPr>
        <w:t xml:space="preserve"> on cooperation between men and women (Brandth, 2002b).  </w:t>
      </w:r>
      <w:r w:rsidR="00FF577A" w:rsidRPr="00566E1E">
        <w:rPr>
          <w:rFonts w:eastAsia="Times New Roman"/>
          <w:color w:val="000000"/>
          <w:sz w:val="24"/>
          <w:szCs w:val="24"/>
          <w:lang w:eastAsia="en-CA"/>
        </w:rPr>
        <w:t>Farm and farm household work remains gendered</w:t>
      </w:r>
      <w:r w:rsidR="00F11D97" w:rsidRPr="00566E1E">
        <w:rPr>
          <w:rFonts w:eastAsia="Times New Roman"/>
          <w:color w:val="000000"/>
          <w:sz w:val="24"/>
          <w:szCs w:val="24"/>
          <w:lang w:eastAsia="en-CA"/>
        </w:rPr>
        <w:t>,</w:t>
      </w:r>
      <w:r w:rsidR="00FF577A" w:rsidRPr="00566E1E">
        <w:rPr>
          <w:rFonts w:eastAsia="Times New Roman"/>
          <w:color w:val="000000"/>
          <w:sz w:val="24"/>
          <w:szCs w:val="24"/>
          <w:lang w:eastAsia="en-CA"/>
        </w:rPr>
        <w:t xml:space="preserve"> although it is slowly changing</w:t>
      </w:r>
      <w:r w:rsidR="00F11D97" w:rsidRPr="00566E1E">
        <w:rPr>
          <w:rFonts w:eastAsia="Times New Roman"/>
          <w:color w:val="000000"/>
          <w:sz w:val="24"/>
          <w:szCs w:val="24"/>
          <w:lang w:eastAsia="en-CA"/>
        </w:rPr>
        <w:t xml:space="preserve"> (Martz, 2004)</w:t>
      </w:r>
      <w:r w:rsidR="00FF577A" w:rsidRPr="00566E1E">
        <w:rPr>
          <w:rFonts w:eastAsia="Times New Roman"/>
          <w:color w:val="000000"/>
          <w:sz w:val="24"/>
          <w:szCs w:val="24"/>
          <w:lang w:eastAsia="en-CA"/>
        </w:rPr>
        <w:t>.</w:t>
      </w:r>
      <w:r w:rsidR="00F11D97" w:rsidRPr="00566E1E">
        <w:rPr>
          <w:rFonts w:eastAsia="Times New Roman"/>
          <w:color w:val="000000"/>
          <w:sz w:val="24"/>
          <w:szCs w:val="24"/>
          <w:lang w:eastAsia="en-CA"/>
        </w:rPr>
        <w:t xml:space="preserve"> While men’s work on the farm is primarily focused on the production of the farm, women’s work encompasses the farm and household and it is more common for women to engage in all farm work (</w:t>
      </w:r>
      <w:r w:rsidR="00257EC5" w:rsidRPr="00566E1E">
        <w:rPr>
          <w:rFonts w:eastAsia="Times New Roman"/>
          <w:color w:val="000000"/>
          <w:sz w:val="24"/>
          <w:szCs w:val="24"/>
          <w:lang w:eastAsia="en-CA"/>
        </w:rPr>
        <w:t xml:space="preserve">Martz, 2004; </w:t>
      </w:r>
      <w:r w:rsidR="00F11D97" w:rsidRPr="00566E1E">
        <w:rPr>
          <w:rFonts w:eastAsia="Times New Roman"/>
          <w:color w:val="000000"/>
          <w:sz w:val="24"/>
          <w:szCs w:val="24"/>
          <w:lang w:eastAsia="en-CA"/>
        </w:rPr>
        <w:t xml:space="preserve">Martz and Bruekner, 2003). </w:t>
      </w:r>
    </w:p>
    <w:p w:rsidR="009112E1" w:rsidRPr="00566E1E" w:rsidRDefault="009112E1" w:rsidP="009112E1">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lastRenderedPageBreak/>
        <w:t>For women living in rural areas their experiences are varied. Rural women may live in small or large towns, small cities</w:t>
      </w:r>
      <w:r w:rsidRPr="00566E1E">
        <w:rPr>
          <w:rStyle w:val="FootnoteReference"/>
          <w:rFonts w:eastAsia="Times New Roman"/>
          <w:color w:val="000000"/>
          <w:sz w:val="24"/>
          <w:szCs w:val="24"/>
          <w:lang w:eastAsia="en-CA"/>
        </w:rPr>
        <w:footnoteReference w:id="2"/>
      </w:r>
      <w:r w:rsidRPr="00566E1E">
        <w:rPr>
          <w:rFonts w:eastAsia="Times New Roman"/>
          <w:color w:val="000000"/>
          <w:sz w:val="24"/>
          <w:szCs w:val="24"/>
          <w:lang w:eastAsia="en-CA"/>
        </w:rPr>
        <w:t>, villages, First Nations Reservations and colonies</w:t>
      </w:r>
      <w:r w:rsidRPr="00566E1E">
        <w:rPr>
          <w:rStyle w:val="FootnoteReference"/>
          <w:rFonts w:eastAsia="Times New Roman"/>
          <w:color w:val="000000"/>
          <w:sz w:val="24"/>
          <w:szCs w:val="24"/>
          <w:lang w:eastAsia="en-CA"/>
        </w:rPr>
        <w:footnoteReference w:id="3"/>
      </w:r>
      <w:r w:rsidRPr="00566E1E">
        <w:rPr>
          <w:rFonts w:eastAsia="Times New Roman"/>
          <w:color w:val="000000"/>
          <w:sz w:val="24"/>
          <w:szCs w:val="24"/>
          <w:lang w:eastAsia="en-CA"/>
        </w:rPr>
        <w:t>. Women may live on working farms, where the household income is all or in part supported by agriculture. Women may live on farmyards where the household income is not supported by agriculture. It is important to recognize that farm women</w:t>
      </w:r>
      <w:r w:rsidR="00093D1B" w:rsidRPr="00566E1E">
        <w:rPr>
          <w:rFonts w:eastAsia="Times New Roman"/>
          <w:color w:val="000000"/>
          <w:sz w:val="24"/>
          <w:szCs w:val="24"/>
          <w:lang w:eastAsia="en-CA"/>
        </w:rPr>
        <w:t>, in this area,</w:t>
      </w:r>
      <w:r w:rsidRPr="00566E1E">
        <w:rPr>
          <w:rFonts w:eastAsia="Times New Roman"/>
          <w:color w:val="000000"/>
          <w:sz w:val="24"/>
          <w:szCs w:val="24"/>
          <w:lang w:eastAsia="en-CA"/>
        </w:rPr>
        <w:t xml:space="preserve"> are the minority of rural women. The majority of women living in rural areas do not live on farms, though they may have connections either directly, indirectly or historically to agriculture and farming. </w:t>
      </w:r>
    </w:p>
    <w:p w:rsidR="0013589C" w:rsidRPr="00566E1E" w:rsidRDefault="0013589C" w:rsidP="0013589C">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As mothers, workers, caregivers, farmers and community volunteers, rural women balance their multiple roles in contexts which may or may not offer them significant economic, education, employment, and health and well-being support (Kelly and Idehen, 2005). Local social gender attitudes and assumptions can hinder or create barriers for women, leaving them more isolated and vulnerable.  Women in rural areas face various challenges in their education, employment and service work (Kelly and Idehen, 2005; Suther</w:t>
      </w:r>
      <w:r w:rsidR="00813F25" w:rsidRPr="00566E1E">
        <w:rPr>
          <w:rFonts w:eastAsia="Times New Roman"/>
          <w:color w:val="000000"/>
          <w:sz w:val="24"/>
          <w:szCs w:val="24"/>
          <w:lang w:eastAsia="en-CA"/>
        </w:rPr>
        <w:t>n</w:t>
      </w:r>
      <w:r w:rsidRPr="00566E1E">
        <w:rPr>
          <w:rFonts w:eastAsia="Times New Roman"/>
          <w:color w:val="000000"/>
          <w:sz w:val="24"/>
          <w:szCs w:val="24"/>
          <w:lang w:eastAsia="en-CA"/>
        </w:rPr>
        <w:t>s,</w:t>
      </w:r>
      <w:r w:rsidR="003E7840" w:rsidRPr="00566E1E">
        <w:rPr>
          <w:rFonts w:eastAsia="Times New Roman"/>
          <w:color w:val="000000"/>
          <w:sz w:val="24"/>
          <w:szCs w:val="24"/>
          <w:lang w:eastAsia="en-CA"/>
        </w:rPr>
        <w:t xml:space="preserve"> McPhedron and Haworth-Brockman, </w:t>
      </w:r>
      <w:r w:rsidRPr="00566E1E">
        <w:rPr>
          <w:rFonts w:eastAsia="Times New Roman"/>
          <w:color w:val="000000"/>
          <w:sz w:val="24"/>
          <w:szCs w:val="24"/>
          <w:lang w:eastAsia="en-CA"/>
        </w:rPr>
        <w:t xml:space="preserve">2004) including “geographic isolation, transportation, and limited child-care, networking, and mentoring opportunities (Davis, 2011, pg. 5).   </w:t>
      </w:r>
    </w:p>
    <w:p w:rsidR="00C9532E" w:rsidRPr="00566E1E" w:rsidRDefault="0021554B" w:rsidP="002926C1">
      <w:pPr>
        <w:shd w:val="clear" w:color="auto" w:fill="FFFFFF"/>
        <w:spacing w:after="0" w:line="480" w:lineRule="auto"/>
        <w:ind w:firstLine="720"/>
        <w:rPr>
          <w:rFonts w:eastAsia="Times New Roman"/>
          <w:color w:val="000000"/>
          <w:sz w:val="24"/>
          <w:szCs w:val="24"/>
          <w:lang w:eastAsia="en-CA"/>
        </w:rPr>
      </w:pPr>
      <w:r w:rsidRPr="00566E1E">
        <w:rPr>
          <w:rFonts w:eastAsia="Times New Roman"/>
          <w:color w:val="000000"/>
          <w:sz w:val="24"/>
          <w:szCs w:val="24"/>
          <w:lang w:eastAsia="en-CA"/>
        </w:rPr>
        <w:t>Being a rural feminist is not a contradiction in terms</w:t>
      </w:r>
      <w:r w:rsidR="00257EC5" w:rsidRPr="00566E1E">
        <w:rPr>
          <w:rFonts w:eastAsia="Times New Roman"/>
          <w:color w:val="000000"/>
          <w:sz w:val="24"/>
          <w:szCs w:val="24"/>
          <w:lang w:eastAsia="en-CA"/>
        </w:rPr>
        <w:t>, n</w:t>
      </w:r>
      <w:r w:rsidRPr="00566E1E">
        <w:rPr>
          <w:rFonts w:eastAsia="Times New Roman"/>
          <w:color w:val="000000"/>
          <w:sz w:val="24"/>
          <w:szCs w:val="24"/>
          <w:lang w:eastAsia="en-CA"/>
        </w:rPr>
        <w:t>or is it impossible. Feminism itself is a contentious and stigmatized term (Walby, 2011), particularly in rural areas</w:t>
      </w:r>
      <w:r w:rsidR="005C064A" w:rsidRPr="00566E1E">
        <w:rPr>
          <w:rFonts w:eastAsia="Times New Roman"/>
          <w:color w:val="000000"/>
          <w:sz w:val="24"/>
          <w:szCs w:val="24"/>
          <w:lang w:eastAsia="en-CA"/>
        </w:rPr>
        <w:t xml:space="preserve"> (</w:t>
      </w:r>
      <w:r w:rsidR="0071166A" w:rsidRPr="00566E1E">
        <w:rPr>
          <w:rFonts w:eastAsia="Times New Roman"/>
          <w:color w:val="000000"/>
          <w:sz w:val="24"/>
          <w:szCs w:val="24"/>
          <w:lang w:eastAsia="en-CA"/>
        </w:rPr>
        <w:t>Brandth</w:t>
      </w:r>
      <w:r w:rsidR="00C9532E" w:rsidRPr="00566E1E">
        <w:rPr>
          <w:rFonts w:eastAsia="Times New Roman"/>
          <w:color w:val="000000"/>
          <w:sz w:val="24"/>
          <w:szCs w:val="24"/>
          <w:lang w:eastAsia="en-CA"/>
        </w:rPr>
        <w:t xml:space="preserve"> and Haugen, 1997</w:t>
      </w:r>
      <w:r w:rsidR="003D6DB0" w:rsidRPr="00566E1E">
        <w:rPr>
          <w:rFonts w:eastAsia="Times New Roman"/>
          <w:color w:val="000000"/>
          <w:sz w:val="24"/>
          <w:szCs w:val="24"/>
          <w:lang w:eastAsia="en-CA"/>
        </w:rPr>
        <w:t xml:space="preserve">; </w:t>
      </w:r>
      <w:r w:rsidR="0071166A" w:rsidRPr="00566E1E">
        <w:rPr>
          <w:rFonts w:eastAsia="Times New Roman"/>
          <w:color w:val="000000"/>
          <w:sz w:val="24"/>
          <w:szCs w:val="24"/>
          <w:lang w:eastAsia="en-CA"/>
        </w:rPr>
        <w:t>Whatmore, 1994</w:t>
      </w:r>
      <w:r w:rsidR="005C064A" w:rsidRPr="00566E1E">
        <w:rPr>
          <w:rFonts w:eastAsia="Times New Roman"/>
          <w:color w:val="000000"/>
          <w:sz w:val="24"/>
          <w:szCs w:val="24"/>
          <w:lang w:eastAsia="en-CA"/>
        </w:rPr>
        <w:t>)</w:t>
      </w:r>
      <w:r w:rsidRPr="00566E1E">
        <w:rPr>
          <w:rFonts w:eastAsia="Times New Roman"/>
          <w:color w:val="000000"/>
          <w:sz w:val="24"/>
          <w:szCs w:val="24"/>
          <w:lang w:eastAsia="en-CA"/>
        </w:rPr>
        <w:t xml:space="preserve">. </w:t>
      </w:r>
      <w:r w:rsidR="00EC79E8" w:rsidRPr="00566E1E">
        <w:rPr>
          <w:sz w:val="24"/>
          <w:szCs w:val="24"/>
        </w:rPr>
        <w:t xml:space="preserve">Popular ideas of feminism are regarded as destabilizing or a threat to many of the social relationships valued in rural society, </w:t>
      </w:r>
      <w:r w:rsidR="00725E2B" w:rsidRPr="00566E1E">
        <w:rPr>
          <w:sz w:val="24"/>
          <w:szCs w:val="24"/>
        </w:rPr>
        <w:t xml:space="preserve">including </w:t>
      </w:r>
      <w:r w:rsidR="00EC79E8" w:rsidRPr="00566E1E">
        <w:rPr>
          <w:sz w:val="24"/>
          <w:szCs w:val="24"/>
        </w:rPr>
        <w:t>the nuclear family and relationships between men and women, as well feminism is perceived as hostile towards men (</w:t>
      </w:r>
      <w:r w:rsidR="00EC79E8" w:rsidRPr="00566E1E">
        <w:rPr>
          <w:rFonts w:eastAsia="Times New Roman"/>
          <w:color w:val="000000"/>
          <w:sz w:val="24"/>
          <w:szCs w:val="24"/>
          <w:lang w:eastAsia="en-CA"/>
        </w:rPr>
        <w:t>Brandth, 2002b)</w:t>
      </w:r>
      <w:r w:rsidR="00EC79E8" w:rsidRPr="00566E1E">
        <w:rPr>
          <w:sz w:val="24"/>
          <w:szCs w:val="24"/>
        </w:rPr>
        <w:t xml:space="preserve">. </w:t>
      </w:r>
      <w:r w:rsidR="00FF285B" w:rsidRPr="00566E1E">
        <w:rPr>
          <w:rFonts w:eastAsia="Times New Roman"/>
          <w:color w:val="000000"/>
          <w:sz w:val="24"/>
          <w:szCs w:val="24"/>
          <w:lang w:eastAsia="en-CA"/>
        </w:rPr>
        <w:t>B</w:t>
      </w:r>
      <w:r w:rsidRPr="00566E1E">
        <w:rPr>
          <w:rFonts w:eastAsia="Times New Roman"/>
          <w:color w:val="000000"/>
          <w:sz w:val="24"/>
          <w:szCs w:val="24"/>
          <w:lang w:eastAsia="en-CA"/>
        </w:rPr>
        <w:t xml:space="preserve">eing identified as a feminist in </w:t>
      </w:r>
      <w:r w:rsidR="00257EC5" w:rsidRPr="00566E1E">
        <w:rPr>
          <w:rFonts w:eastAsia="Times New Roman"/>
          <w:color w:val="000000"/>
          <w:sz w:val="24"/>
          <w:szCs w:val="24"/>
          <w:lang w:eastAsia="en-CA"/>
        </w:rPr>
        <w:t>a rural area</w:t>
      </w:r>
      <w:r w:rsidR="00FF285B" w:rsidRPr="00566E1E">
        <w:rPr>
          <w:rFonts w:eastAsia="Times New Roman"/>
          <w:color w:val="000000"/>
          <w:sz w:val="24"/>
          <w:szCs w:val="24"/>
          <w:lang w:eastAsia="en-CA"/>
        </w:rPr>
        <w:t xml:space="preserve"> </w:t>
      </w:r>
      <w:r w:rsidRPr="00566E1E">
        <w:rPr>
          <w:rFonts w:eastAsia="Times New Roman"/>
          <w:color w:val="000000"/>
          <w:sz w:val="24"/>
          <w:szCs w:val="24"/>
          <w:lang w:eastAsia="en-CA"/>
        </w:rPr>
        <w:t>can be contentious</w:t>
      </w:r>
      <w:r w:rsidR="00257EC5" w:rsidRPr="00566E1E">
        <w:rPr>
          <w:rFonts w:eastAsia="Times New Roman"/>
          <w:color w:val="000000"/>
          <w:sz w:val="24"/>
          <w:szCs w:val="24"/>
          <w:lang w:eastAsia="en-CA"/>
        </w:rPr>
        <w:t xml:space="preserve"> or socially isolating</w:t>
      </w:r>
      <w:r w:rsidR="00FF285B" w:rsidRPr="00566E1E">
        <w:rPr>
          <w:rFonts w:eastAsia="Times New Roman"/>
          <w:color w:val="000000"/>
          <w:sz w:val="24"/>
          <w:szCs w:val="24"/>
          <w:lang w:eastAsia="en-CA"/>
        </w:rPr>
        <w:t xml:space="preserve">, since </w:t>
      </w:r>
      <w:r w:rsidRPr="00566E1E">
        <w:rPr>
          <w:sz w:val="24"/>
          <w:szCs w:val="24"/>
        </w:rPr>
        <w:t xml:space="preserve">“being known as a feminist in a rural community can over-ride other identities </w:t>
      </w:r>
      <w:r w:rsidRPr="00566E1E">
        <w:rPr>
          <w:sz w:val="24"/>
          <w:szCs w:val="24"/>
        </w:rPr>
        <w:lastRenderedPageBreak/>
        <w:t>that are more acceptable, creating unwanted problems including rejection by community members whose goodwill is desired</w:t>
      </w:r>
      <w:r w:rsidR="00FF285B" w:rsidRPr="00566E1E">
        <w:rPr>
          <w:sz w:val="24"/>
          <w:szCs w:val="24"/>
        </w:rPr>
        <w:t>”</w:t>
      </w:r>
      <w:r w:rsidRPr="00566E1E">
        <w:rPr>
          <w:sz w:val="24"/>
          <w:szCs w:val="24"/>
        </w:rPr>
        <w:t xml:space="preserve"> (Heather et al., 2005, pg. 90). </w:t>
      </w:r>
      <w:r w:rsidR="003D6DB0" w:rsidRPr="00566E1E">
        <w:rPr>
          <w:sz w:val="24"/>
          <w:szCs w:val="24"/>
        </w:rPr>
        <w:t>Women who do consider themselves feminist or espouse feminist values incorporate their feminis</w:t>
      </w:r>
      <w:r w:rsidR="00257EC5" w:rsidRPr="00566E1E">
        <w:rPr>
          <w:sz w:val="24"/>
          <w:szCs w:val="24"/>
        </w:rPr>
        <w:t>m</w:t>
      </w:r>
      <w:r w:rsidR="003D6DB0" w:rsidRPr="00566E1E">
        <w:rPr>
          <w:sz w:val="24"/>
          <w:szCs w:val="24"/>
        </w:rPr>
        <w:t xml:space="preserve"> into more contextually or cult</w:t>
      </w:r>
      <w:r w:rsidR="00EC79E8" w:rsidRPr="00566E1E">
        <w:rPr>
          <w:sz w:val="24"/>
          <w:szCs w:val="24"/>
        </w:rPr>
        <w:t>urally acceptable forums.</w:t>
      </w:r>
      <w:r w:rsidR="003D6DB0" w:rsidRPr="00566E1E">
        <w:rPr>
          <w:sz w:val="24"/>
          <w:szCs w:val="24"/>
        </w:rPr>
        <w:t xml:space="preserve"> </w:t>
      </w:r>
      <w:r w:rsidRPr="00566E1E">
        <w:rPr>
          <w:rFonts w:eastAsia="Times New Roman"/>
          <w:color w:val="000000"/>
          <w:sz w:val="24"/>
          <w:szCs w:val="24"/>
          <w:lang w:eastAsia="en-CA"/>
        </w:rPr>
        <w:t>Terms like feminist and feminism are used cautiously and strategically</w:t>
      </w:r>
      <w:r w:rsidR="00FF285B" w:rsidRPr="00566E1E">
        <w:rPr>
          <w:rFonts w:eastAsia="Times New Roman"/>
          <w:color w:val="000000"/>
          <w:sz w:val="24"/>
          <w:szCs w:val="24"/>
          <w:lang w:eastAsia="en-CA"/>
        </w:rPr>
        <w:t>. T</w:t>
      </w:r>
      <w:r w:rsidRPr="00566E1E">
        <w:rPr>
          <w:rFonts w:eastAsia="Times New Roman"/>
          <w:color w:val="000000"/>
          <w:sz w:val="24"/>
          <w:szCs w:val="24"/>
          <w:lang w:eastAsia="en-CA"/>
        </w:rPr>
        <w:t xml:space="preserve">hese hushed </w:t>
      </w:r>
      <w:r w:rsidRPr="00566E1E">
        <w:rPr>
          <w:sz w:val="24"/>
          <w:szCs w:val="24"/>
        </w:rPr>
        <w:t xml:space="preserve">‘f-words’ are perceived as threats to the rural patriarchal hegemony (Brandth and Haugen, 1997).  </w:t>
      </w:r>
      <w:r w:rsidRPr="00566E1E">
        <w:rPr>
          <w:rFonts w:eastAsia="Times New Roman"/>
          <w:color w:val="000000"/>
          <w:sz w:val="24"/>
          <w:szCs w:val="24"/>
          <w:lang w:eastAsia="en-CA"/>
        </w:rPr>
        <w:t>There are under-currents and realizations of feminism in rural areas, though they may manifest and be perceived differently than mainstream conceptions of the women’s movement or feminism</w:t>
      </w:r>
      <w:r w:rsidR="00C9532E" w:rsidRPr="00566E1E">
        <w:rPr>
          <w:rFonts w:eastAsia="Times New Roman"/>
          <w:color w:val="000000"/>
          <w:sz w:val="24"/>
          <w:szCs w:val="24"/>
          <w:lang w:eastAsia="en-CA"/>
        </w:rPr>
        <w:t xml:space="preserve"> (Little, 2006)</w:t>
      </w:r>
      <w:r w:rsidR="0090438B" w:rsidRPr="00566E1E">
        <w:rPr>
          <w:rFonts w:eastAsia="Times New Roman"/>
          <w:color w:val="000000"/>
          <w:sz w:val="24"/>
          <w:szCs w:val="24"/>
          <w:lang w:eastAsia="en-CA"/>
        </w:rPr>
        <w:t xml:space="preserve">. </w:t>
      </w:r>
      <w:r w:rsidR="002926C1" w:rsidRPr="00566E1E">
        <w:rPr>
          <w:rFonts w:eastAsia="Times New Roman"/>
          <w:color w:val="000000"/>
          <w:sz w:val="24"/>
          <w:szCs w:val="24"/>
          <w:lang w:eastAsia="en-CA"/>
        </w:rPr>
        <w:t>Here, feminist language is usually transposed into the key of rural</w:t>
      </w:r>
      <w:r w:rsidR="005C064A" w:rsidRPr="00566E1E">
        <w:rPr>
          <w:rFonts w:eastAsia="Times New Roman"/>
          <w:color w:val="000000"/>
          <w:sz w:val="24"/>
          <w:szCs w:val="24"/>
          <w:lang w:eastAsia="en-CA"/>
        </w:rPr>
        <w:t>:</w:t>
      </w:r>
      <w:r w:rsidR="002926C1" w:rsidRPr="00566E1E">
        <w:rPr>
          <w:rFonts w:eastAsia="Times New Roman"/>
          <w:color w:val="000000"/>
          <w:sz w:val="24"/>
          <w:szCs w:val="24"/>
          <w:lang w:eastAsia="en-CA"/>
        </w:rPr>
        <w:t xml:space="preserve"> softer, subtler tones</w:t>
      </w:r>
      <w:r w:rsidRPr="00566E1E">
        <w:rPr>
          <w:rFonts w:eastAsia="Times New Roman"/>
          <w:color w:val="000000"/>
          <w:sz w:val="24"/>
          <w:szCs w:val="24"/>
          <w:lang w:eastAsia="en-CA"/>
        </w:rPr>
        <w:t xml:space="preserve">, rephrased as </w:t>
      </w:r>
      <w:r w:rsidR="002926C1" w:rsidRPr="00566E1E">
        <w:rPr>
          <w:rFonts w:eastAsia="Times New Roman"/>
          <w:color w:val="000000"/>
          <w:sz w:val="24"/>
          <w:szCs w:val="24"/>
          <w:lang w:eastAsia="en-CA"/>
        </w:rPr>
        <w:t>equality and fairness, which are quieter, held longer and repeated. These discourses often take place through whisperings in the ear, taps on the shoulder and safe or strategic conversations.</w:t>
      </w:r>
      <w:r w:rsidR="004E5552" w:rsidRPr="00566E1E">
        <w:rPr>
          <w:rFonts w:eastAsia="Times New Roman"/>
          <w:color w:val="000000"/>
          <w:sz w:val="24"/>
          <w:szCs w:val="24"/>
          <w:lang w:eastAsia="en-CA"/>
        </w:rPr>
        <w:t xml:space="preserve">  </w:t>
      </w:r>
      <w:r w:rsidR="00725E2B" w:rsidRPr="00566E1E">
        <w:rPr>
          <w:rFonts w:eastAsia="Times New Roman"/>
          <w:color w:val="000000"/>
          <w:sz w:val="24"/>
          <w:szCs w:val="24"/>
          <w:lang w:eastAsia="en-CA"/>
        </w:rPr>
        <w:t xml:space="preserve">Anecdotally, I’ve observed women using stories, at times </w:t>
      </w:r>
      <w:r w:rsidR="004A5D19" w:rsidRPr="00566E1E">
        <w:rPr>
          <w:rFonts w:eastAsia="Times New Roman"/>
          <w:color w:val="000000"/>
          <w:sz w:val="24"/>
          <w:szCs w:val="24"/>
          <w:lang w:eastAsia="en-CA"/>
        </w:rPr>
        <w:t xml:space="preserve">using humour to pose critical questions, </w:t>
      </w:r>
      <w:r w:rsidR="00725E2B" w:rsidRPr="00566E1E">
        <w:rPr>
          <w:rFonts w:eastAsia="Times New Roman"/>
          <w:color w:val="000000"/>
          <w:sz w:val="24"/>
          <w:szCs w:val="24"/>
          <w:lang w:eastAsia="en-CA"/>
        </w:rPr>
        <w:t xml:space="preserve">to </w:t>
      </w:r>
      <w:r w:rsidR="004E5552" w:rsidRPr="00566E1E">
        <w:rPr>
          <w:rFonts w:eastAsia="Times New Roman"/>
          <w:color w:val="000000"/>
          <w:sz w:val="24"/>
          <w:szCs w:val="24"/>
          <w:lang w:eastAsia="en-CA"/>
        </w:rPr>
        <w:t>challeng</w:t>
      </w:r>
      <w:r w:rsidR="00725E2B" w:rsidRPr="00566E1E">
        <w:rPr>
          <w:rFonts w:eastAsia="Times New Roman"/>
          <w:color w:val="000000"/>
          <w:sz w:val="24"/>
          <w:szCs w:val="24"/>
          <w:lang w:eastAsia="en-CA"/>
        </w:rPr>
        <w:t>e</w:t>
      </w:r>
      <w:r w:rsidR="004E5552" w:rsidRPr="00566E1E">
        <w:rPr>
          <w:rFonts w:eastAsia="Times New Roman"/>
          <w:color w:val="000000"/>
          <w:sz w:val="24"/>
          <w:szCs w:val="24"/>
          <w:lang w:eastAsia="en-CA"/>
        </w:rPr>
        <w:t xml:space="preserve"> gender roles and </w:t>
      </w:r>
      <w:r w:rsidR="004A5D19" w:rsidRPr="00566E1E">
        <w:rPr>
          <w:rFonts w:eastAsia="Times New Roman"/>
          <w:color w:val="000000"/>
          <w:sz w:val="24"/>
          <w:szCs w:val="24"/>
          <w:lang w:eastAsia="en-CA"/>
        </w:rPr>
        <w:t>develop</w:t>
      </w:r>
      <w:r w:rsidR="00725E2B" w:rsidRPr="00566E1E">
        <w:rPr>
          <w:rFonts w:eastAsia="Times New Roman"/>
          <w:color w:val="000000"/>
          <w:sz w:val="24"/>
          <w:szCs w:val="24"/>
          <w:lang w:eastAsia="en-CA"/>
        </w:rPr>
        <w:t xml:space="preserve"> their own </w:t>
      </w:r>
      <w:r w:rsidR="004A5D19" w:rsidRPr="00566E1E">
        <w:rPr>
          <w:rFonts w:eastAsia="Times New Roman"/>
          <w:color w:val="000000"/>
          <w:sz w:val="24"/>
          <w:szCs w:val="24"/>
          <w:lang w:eastAsia="en-CA"/>
        </w:rPr>
        <w:t xml:space="preserve">agency, </w:t>
      </w:r>
      <w:r w:rsidR="004E5552" w:rsidRPr="00566E1E">
        <w:rPr>
          <w:rFonts w:eastAsia="Times New Roman"/>
          <w:color w:val="000000"/>
          <w:sz w:val="24"/>
          <w:szCs w:val="24"/>
          <w:lang w:eastAsia="en-CA"/>
        </w:rPr>
        <w:t>in women’s public spaces such as church groups, play groups</w:t>
      </w:r>
      <w:r w:rsidR="004A5D19" w:rsidRPr="00566E1E">
        <w:rPr>
          <w:rFonts w:eastAsia="Times New Roman"/>
          <w:color w:val="000000"/>
          <w:sz w:val="24"/>
          <w:szCs w:val="24"/>
          <w:lang w:eastAsia="en-CA"/>
        </w:rPr>
        <w:t xml:space="preserve">, </w:t>
      </w:r>
      <w:r w:rsidR="00725E2B" w:rsidRPr="00566E1E">
        <w:rPr>
          <w:rFonts w:eastAsia="Times New Roman"/>
          <w:color w:val="000000"/>
          <w:sz w:val="24"/>
          <w:szCs w:val="24"/>
          <w:lang w:eastAsia="en-CA"/>
        </w:rPr>
        <w:t xml:space="preserve">as well as </w:t>
      </w:r>
      <w:r w:rsidR="004A5D19" w:rsidRPr="00566E1E">
        <w:rPr>
          <w:rFonts w:eastAsia="Times New Roman"/>
          <w:color w:val="000000"/>
          <w:sz w:val="24"/>
          <w:szCs w:val="24"/>
          <w:lang w:eastAsia="en-CA"/>
        </w:rPr>
        <w:t>recreation and leisure groups.</w:t>
      </w:r>
      <w:r w:rsidR="004E5552" w:rsidRPr="00566E1E">
        <w:rPr>
          <w:rFonts w:eastAsia="Times New Roman"/>
          <w:color w:val="000000"/>
          <w:sz w:val="24"/>
          <w:szCs w:val="24"/>
          <w:lang w:eastAsia="en-CA"/>
        </w:rPr>
        <w:t xml:space="preserve"> </w:t>
      </w:r>
      <w:r w:rsidR="00C9532E" w:rsidRPr="00566E1E">
        <w:rPr>
          <w:rFonts w:eastAsia="Times New Roman"/>
          <w:color w:val="000000"/>
          <w:sz w:val="24"/>
          <w:szCs w:val="24"/>
          <w:lang w:eastAsia="en-CA"/>
        </w:rPr>
        <w:t xml:space="preserve">A common site of </w:t>
      </w:r>
      <w:r w:rsidR="00EC79E8" w:rsidRPr="00566E1E">
        <w:rPr>
          <w:rFonts w:eastAsia="Times New Roman"/>
          <w:color w:val="000000"/>
          <w:sz w:val="24"/>
          <w:szCs w:val="24"/>
          <w:lang w:eastAsia="en-CA"/>
        </w:rPr>
        <w:t xml:space="preserve">rural </w:t>
      </w:r>
      <w:r w:rsidR="00C9532E" w:rsidRPr="00566E1E">
        <w:rPr>
          <w:rFonts w:eastAsia="Times New Roman"/>
          <w:color w:val="000000"/>
          <w:sz w:val="24"/>
          <w:szCs w:val="24"/>
          <w:lang w:eastAsia="en-CA"/>
        </w:rPr>
        <w:t>women’s agency, in particular for farm women</w:t>
      </w:r>
      <w:r w:rsidR="00EC79E8" w:rsidRPr="00566E1E">
        <w:rPr>
          <w:rFonts w:eastAsia="Times New Roman"/>
          <w:color w:val="000000"/>
          <w:sz w:val="24"/>
          <w:szCs w:val="24"/>
          <w:lang w:eastAsia="en-CA"/>
        </w:rPr>
        <w:t xml:space="preserve"> are </w:t>
      </w:r>
      <w:r w:rsidR="00C9532E" w:rsidRPr="00566E1E">
        <w:rPr>
          <w:rFonts w:eastAsia="Times New Roman"/>
          <w:color w:val="000000"/>
          <w:sz w:val="24"/>
          <w:szCs w:val="24"/>
          <w:lang w:eastAsia="en-CA"/>
        </w:rPr>
        <w:t>farm women’s networks</w:t>
      </w:r>
      <w:r w:rsidR="00EC79E8" w:rsidRPr="00566E1E">
        <w:rPr>
          <w:rFonts w:eastAsia="Times New Roman"/>
          <w:color w:val="000000"/>
          <w:sz w:val="24"/>
          <w:szCs w:val="24"/>
          <w:lang w:eastAsia="en-CA"/>
        </w:rPr>
        <w:t xml:space="preserve"> (Little, 2006)</w:t>
      </w:r>
      <w:r w:rsidR="00C9532E" w:rsidRPr="00566E1E">
        <w:rPr>
          <w:rFonts w:eastAsia="Times New Roman"/>
          <w:color w:val="000000"/>
          <w:sz w:val="24"/>
          <w:szCs w:val="24"/>
          <w:lang w:eastAsia="en-CA"/>
        </w:rPr>
        <w:t>.</w:t>
      </w:r>
      <w:r w:rsidR="002926C1" w:rsidRPr="00566E1E">
        <w:rPr>
          <w:rFonts w:eastAsia="Times New Roman"/>
          <w:color w:val="000000"/>
          <w:sz w:val="24"/>
          <w:szCs w:val="24"/>
          <w:lang w:eastAsia="en-CA"/>
        </w:rPr>
        <w:t xml:space="preserve"> </w:t>
      </w:r>
    </w:p>
    <w:p w:rsidR="00C9532E" w:rsidRPr="00566E1E" w:rsidRDefault="00C9532E" w:rsidP="00C9532E">
      <w:pPr>
        <w:shd w:val="clear" w:color="auto" w:fill="FFFFFF"/>
        <w:spacing w:after="0" w:line="480" w:lineRule="auto"/>
        <w:ind w:left="720"/>
        <w:rPr>
          <w:rFonts w:eastAsia="Times New Roman"/>
          <w:color w:val="000000"/>
          <w:sz w:val="24"/>
          <w:szCs w:val="24"/>
          <w:lang w:eastAsia="en-CA"/>
        </w:rPr>
      </w:pPr>
      <w:r w:rsidRPr="00566E1E">
        <w:rPr>
          <w:rFonts w:eastAsia="Times New Roman"/>
          <w:color w:val="000000"/>
          <w:sz w:val="24"/>
          <w:szCs w:val="24"/>
          <w:lang w:eastAsia="en-CA"/>
        </w:rPr>
        <w:t xml:space="preserve">The emergence of these networks created a public space where women debated the nature of their farm work and its valuation, patriarchal gender relations on the farm, and the patriarchal nature of agricultural </w:t>
      </w:r>
      <w:r w:rsidR="00EC79E8" w:rsidRPr="00566E1E">
        <w:rPr>
          <w:rFonts w:eastAsia="Times New Roman"/>
          <w:color w:val="000000"/>
          <w:sz w:val="24"/>
          <w:szCs w:val="24"/>
          <w:lang w:eastAsia="en-CA"/>
        </w:rPr>
        <w:t>institutions</w:t>
      </w:r>
      <w:r w:rsidRPr="00566E1E">
        <w:rPr>
          <w:rFonts w:eastAsia="Times New Roman"/>
          <w:color w:val="000000"/>
          <w:sz w:val="24"/>
          <w:szCs w:val="24"/>
          <w:lang w:eastAsia="en-CA"/>
        </w:rPr>
        <w:t>. Yet debates remained conservati</w:t>
      </w:r>
      <w:r w:rsidR="00EC79E8" w:rsidRPr="00566E1E">
        <w:rPr>
          <w:rFonts w:eastAsia="Times New Roman"/>
          <w:color w:val="000000"/>
          <w:sz w:val="24"/>
          <w:szCs w:val="24"/>
          <w:lang w:eastAsia="en-CA"/>
        </w:rPr>
        <w:t>v</w:t>
      </w:r>
      <w:r w:rsidRPr="00566E1E">
        <w:rPr>
          <w:rFonts w:eastAsia="Times New Roman"/>
          <w:color w:val="000000"/>
          <w:sz w:val="24"/>
          <w:szCs w:val="24"/>
          <w:lang w:eastAsia="en-CA"/>
        </w:rPr>
        <w:t>e in terms of advocating a radical feminist position, reflecting the difficulties of such a position within a f</w:t>
      </w:r>
      <w:r w:rsidR="004A5D19" w:rsidRPr="00566E1E">
        <w:rPr>
          <w:rFonts w:eastAsia="Times New Roman"/>
          <w:color w:val="000000"/>
          <w:sz w:val="24"/>
          <w:szCs w:val="24"/>
          <w:lang w:eastAsia="en-CA"/>
        </w:rPr>
        <w:t>a</w:t>
      </w:r>
      <w:r w:rsidRPr="00566E1E">
        <w:rPr>
          <w:rFonts w:eastAsia="Times New Roman"/>
          <w:color w:val="000000"/>
          <w:sz w:val="24"/>
          <w:szCs w:val="24"/>
          <w:lang w:eastAsia="en-CA"/>
        </w:rPr>
        <w:t>m</w:t>
      </w:r>
      <w:r w:rsidR="004A5D19" w:rsidRPr="00566E1E">
        <w:rPr>
          <w:rFonts w:eastAsia="Times New Roman"/>
          <w:color w:val="000000"/>
          <w:sz w:val="24"/>
          <w:szCs w:val="24"/>
          <w:lang w:eastAsia="en-CA"/>
        </w:rPr>
        <w:t>i</w:t>
      </w:r>
      <w:r w:rsidRPr="00566E1E">
        <w:rPr>
          <w:rFonts w:eastAsia="Times New Roman"/>
          <w:color w:val="000000"/>
          <w:sz w:val="24"/>
          <w:szCs w:val="24"/>
          <w:lang w:eastAsia="en-CA"/>
        </w:rPr>
        <w:t>ly farm business. (p. 21)</w:t>
      </w:r>
    </w:p>
    <w:p w:rsidR="00EC79E8" w:rsidRPr="00566E1E" w:rsidRDefault="00EC79E8" w:rsidP="00EC79E8">
      <w:pPr>
        <w:shd w:val="clear" w:color="auto" w:fill="FFFFFF"/>
        <w:spacing w:after="0" w:line="480" w:lineRule="auto"/>
        <w:rPr>
          <w:rFonts w:eastAsia="Times New Roman"/>
          <w:color w:val="000000"/>
          <w:sz w:val="24"/>
          <w:szCs w:val="24"/>
          <w:lang w:eastAsia="en-CA"/>
        </w:rPr>
      </w:pPr>
      <w:r w:rsidRPr="00566E1E">
        <w:rPr>
          <w:rFonts w:eastAsia="Times New Roman"/>
          <w:color w:val="000000"/>
          <w:sz w:val="24"/>
          <w:szCs w:val="24"/>
          <w:lang w:eastAsia="en-CA"/>
        </w:rPr>
        <w:t>The situated feminism</w:t>
      </w:r>
      <w:r w:rsidR="004E5552" w:rsidRPr="00566E1E">
        <w:rPr>
          <w:rFonts w:eastAsia="Times New Roman"/>
          <w:color w:val="000000"/>
          <w:sz w:val="24"/>
          <w:szCs w:val="24"/>
          <w:lang w:eastAsia="en-CA"/>
        </w:rPr>
        <w:t>s in rural areas</w:t>
      </w:r>
      <w:r w:rsidR="004A5D19" w:rsidRPr="00566E1E">
        <w:rPr>
          <w:rFonts w:eastAsia="Times New Roman"/>
          <w:color w:val="000000"/>
          <w:sz w:val="24"/>
          <w:szCs w:val="24"/>
          <w:lang w:eastAsia="en-CA"/>
        </w:rPr>
        <w:t xml:space="preserve"> reflect the local gender culture and highlight </w:t>
      </w:r>
      <w:r w:rsidR="00725E2B" w:rsidRPr="00566E1E">
        <w:rPr>
          <w:rFonts w:eastAsia="Times New Roman"/>
          <w:color w:val="000000"/>
          <w:sz w:val="24"/>
          <w:szCs w:val="24"/>
          <w:lang w:eastAsia="en-CA"/>
        </w:rPr>
        <w:t xml:space="preserve">strategic </w:t>
      </w:r>
      <w:r w:rsidR="004A5D19" w:rsidRPr="00566E1E">
        <w:rPr>
          <w:rFonts w:eastAsia="Times New Roman"/>
          <w:color w:val="000000"/>
          <w:sz w:val="24"/>
          <w:szCs w:val="24"/>
          <w:lang w:eastAsia="en-CA"/>
        </w:rPr>
        <w:t xml:space="preserve">ways in which women integrate their values and ideas of gender equality into their surroundings and </w:t>
      </w:r>
      <w:r w:rsidR="004A5D19" w:rsidRPr="00566E1E">
        <w:rPr>
          <w:rFonts w:eastAsia="Times New Roman"/>
          <w:color w:val="000000"/>
          <w:sz w:val="24"/>
          <w:szCs w:val="24"/>
          <w:lang w:eastAsia="en-CA"/>
        </w:rPr>
        <w:lastRenderedPageBreak/>
        <w:t>create spaces to challenge gender roles</w:t>
      </w:r>
      <w:r w:rsidR="00725E2B" w:rsidRPr="00566E1E">
        <w:rPr>
          <w:rFonts w:eastAsia="Times New Roman"/>
          <w:color w:val="000000"/>
          <w:sz w:val="24"/>
          <w:szCs w:val="24"/>
          <w:lang w:eastAsia="en-CA"/>
        </w:rPr>
        <w:t xml:space="preserve"> within the rural patriarchal hegemony. </w:t>
      </w:r>
      <w:r w:rsidR="004A5D19" w:rsidRPr="00566E1E">
        <w:rPr>
          <w:rFonts w:eastAsia="Times New Roman"/>
          <w:color w:val="000000"/>
          <w:sz w:val="24"/>
          <w:szCs w:val="24"/>
          <w:lang w:eastAsia="en-CA"/>
        </w:rPr>
        <w:t xml:space="preserve"> </w:t>
      </w:r>
      <w:r w:rsidR="00725E2B" w:rsidRPr="00566E1E">
        <w:rPr>
          <w:rFonts w:eastAsia="Times New Roman"/>
          <w:color w:val="000000"/>
          <w:sz w:val="24"/>
          <w:szCs w:val="24"/>
          <w:lang w:eastAsia="en-CA"/>
        </w:rPr>
        <w:t>Women find and create spaces and relationships in which the can share stories, ask questions and develop agency.</w:t>
      </w:r>
    </w:p>
    <w:p w:rsidR="00813F25" w:rsidRPr="00566E1E" w:rsidRDefault="00813F25" w:rsidP="0063429E">
      <w:pPr>
        <w:shd w:val="clear" w:color="auto" w:fill="FFFFFF"/>
        <w:spacing w:after="0" w:line="480" w:lineRule="auto"/>
        <w:ind w:firstLine="720"/>
        <w:rPr>
          <w:rFonts w:eastAsia="Times New Roman"/>
          <w:color w:val="000000"/>
          <w:sz w:val="24"/>
          <w:szCs w:val="24"/>
          <w:lang w:eastAsia="en-CA"/>
        </w:rPr>
      </w:pPr>
    </w:p>
    <w:p w:rsidR="006D4EB1" w:rsidRPr="00566E1E" w:rsidRDefault="006D4EB1" w:rsidP="006D4EB1">
      <w:pPr>
        <w:shd w:val="clear" w:color="auto" w:fill="FFFFFF"/>
        <w:spacing w:after="0" w:line="480" w:lineRule="auto"/>
        <w:jc w:val="center"/>
        <w:rPr>
          <w:rFonts w:eastAsia="Times New Roman"/>
          <w:b/>
          <w:color w:val="000000"/>
          <w:sz w:val="24"/>
          <w:szCs w:val="24"/>
          <w:lang w:eastAsia="en-CA"/>
        </w:rPr>
      </w:pPr>
      <w:r w:rsidRPr="00566E1E">
        <w:rPr>
          <w:rFonts w:eastAsia="Times New Roman"/>
          <w:b/>
          <w:color w:val="000000"/>
          <w:sz w:val="24"/>
          <w:szCs w:val="24"/>
          <w:lang w:eastAsia="en-CA"/>
        </w:rPr>
        <w:t>Feminist pedagogy and practic</w:t>
      </w:r>
      <w:r w:rsidR="009A0969">
        <w:rPr>
          <w:rFonts w:eastAsia="Times New Roman"/>
          <w:b/>
          <w:color w:val="000000"/>
          <w:sz w:val="24"/>
          <w:szCs w:val="24"/>
          <w:lang w:eastAsia="en-CA"/>
        </w:rPr>
        <w:t>e in rural Manitoba</w:t>
      </w:r>
    </w:p>
    <w:p w:rsidR="00A90C5A" w:rsidRPr="00566E1E" w:rsidRDefault="006D4EB1" w:rsidP="006D4EB1">
      <w:pPr>
        <w:shd w:val="clear" w:color="auto" w:fill="FFFFFF"/>
        <w:spacing w:after="0" w:line="480" w:lineRule="auto"/>
        <w:rPr>
          <w:sz w:val="24"/>
          <w:szCs w:val="24"/>
        </w:rPr>
      </w:pPr>
      <w:r w:rsidRPr="00566E1E">
        <w:rPr>
          <w:rFonts w:eastAsia="Times New Roman"/>
          <w:color w:val="000000"/>
          <w:sz w:val="24"/>
          <w:szCs w:val="24"/>
          <w:lang w:eastAsia="en-CA"/>
        </w:rPr>
        <w:tab/>
      </w:r>
      <w:r w:rsidR="00E87569" w:rsidRPr="00566E1E">
        <w:rPr>
          <w:rFonts w:eastAsia="Times New Roman"/>
          <w:color w:val="000000"/>
          <w:sz w:val="24"/>
          <w:szCs w:val="24"/>
          <w:lang w:eastAsia="en-CA"/>
        </w:rPr>
        <w:t xml:space="preserve">The impetus for this article </w:t>
      </w:r>
      <w:r w:rsidRPr="00566E1E">
        <w:rPr>
          <w:rFonts w:eastAsia="Times New Roman"/>
          <w:color w:val="000000"/>
          <w:sz w:val="24"/>
          <w:szCs w:val="24"/>
          <w:lang w:eastAsia="en-CA"/>
        </w:rPr>
        <w:t>are</w:t>
      </w:r>
      <w:r w:rsidR="00E87569" w:rsidRPr="00566E1E">
        <w:rPr>
          <w:rFonts w:eastAsia="Times New Roman"/>
          <w:color w:val="000000"/>
          <w:sz w:val="24"/>
          <w:szCs w:val="24"/>
          <w:lang w:eastAsia="en-CA"/>
        </w:rPr>
        <w:t xml:space="preserve"> my experiences co-designing and co-facilitating women’s programs for a feminist organisation from the city in the rural area in which I live</w:t>
      </w:r>
      <w:r w:rsidRPr="00566E1E">
        <w:rPr>
          <w:rFonts w:eastAsia="Times New Roman"/>
          <w:color w:val="000000"/>
          <w:sz w:val="24"/>
          <w:szCs w:val="24"/>
          <w:lang w:eastAsia="en-CA"/>
        </w:rPr>
        <w:t xml:space="preserve"> and my doctoral research on rural women’s learning in community-building. </w:t>
      </w:r>
      <w:r w:rsidR="001C025C" w:rsidRPr="00566E1E">
        <w:rPr>
          <w:rFonts w:eastAsia="Times New Roman"/>
          <w:color w:val="000000"/>
          <w:sz w:val="24"/>
          <w:szCs w:val="24"/>
          <w:lang w:eastAsia="en-CA"/>
        </w:rPr>
        <w:t>The women’s programs</w:t>
      </w:r>
      <w:r w:rsidR="00130829" w:rsidRPr="00566E1E">
        <w:rPr>
          <w:rFonts w:eastAsia="Times New Roman"/>
          <w:color w:val="000000"/>
          <w:sz w:val="24"/>
          <w:szCs w:val="24"/>
          <w:lang w:eastAsia="en-CA"/>
        </w:rPr>
        <w:t xml:space="preserve">, Changemakers and PathMakers, </w:t>
      </w:r>
      <w:r w:rsidR="001C025C" w:rsidRPr="00566E1E">
        <w:rPr>
          <w:rFonts w:eastAsia="Times New Roman"/>
          <w:color w:val="000000"/>
          <w:sz w:val="24"/>
          <w:szCs w:val="24"/>
          <w:lang w:eastAsia="en-CA"/>
        </w:rPr>
        <w:t>were informal</w:t>
      </w:r>
      <w:r w:rsidR="007D7037" w:rsidRPr="00566E1E">
        <w:rPr>
          <w:rFonts w:eastAsia="Times New Roman"/>
          <w:color w:val="000000"/>
          <w:sz w:val="24"/>
          <w:szCs w:val="24"/>
          <w:lang w:eastAsia="en-CA"/>
        </w:rPr>
        <w:t xml:space="preserve"> </w:t>
      </w:r>
      <w:r w:rsidR="001C025C" w:rsidRPr="00566E1E">
        <w:rPr>
          <w:rFonts w:eastAsia="Times New Roman"/>
          <w:color w:val="000000"/>
          <w:sz w:val="24"/>
          <w:szCs w:val="24"/>
          <w:lang w:eastAsia="en-CA"/>
        </w:rPr>
        <w:t xml:space="preserve">learning programs offered through </w:t>
      </w:r>
      <w:r w:rsidR="00351F43" w:rsidRPr="00566E1E">
        <w:rPr>
          <w:rFonts w:eastAsia="Times New Roman"/>
          <w:color w:val="000000"/>
          <w:sz w:val="24"/>
          <w:szCs w:val="24"/>
          <w:lang w:eastAsia="en-CA"/>
        </w:rPr>
        <w:t>UNPAC</w:t>
      </w:r>
      <w:r w:rsidR="00A90C5A" w:rsidRPr="00566E1E">
        <w:rPr>
          <w:rFonts w:eastAsia="Times New Roman"/>
          <w:color w:val="000000"/>
          <w:sz w:val="24"/>
          <w:szCs w:val="24"/>
          <w:lang w:eastAsia="en-CA"/>
        </w:rPr>
        <w:t xml:space="preserve">, </w:t>
      </w:r>
      <w:r w:rsidR="00351F43" w:rsidRPr="00566E1E">
        <w:rPr>
          <w:rFonts w:eastAsia="Times New Roman"/>
          <w:color w:val="000000"/>
          <w:sz w:val="24"/>
          <w:szCs w:val="24"/>
          <w:lang w:eastAsia="en-CA"/>
        </w:rPr>
        <w:t xml:space="preserve">a not-for-profit association </w:t>
      </w:r>
      <w:r w:rsidR="00A90C5A" w:rsidRPr="00566E1E">
        <w:rPr>
          <w:rFonts w:eastAsia="Times New Roman"/>
          <w:color w:val="000000"/>
          <w:sz w:val="24"/>
          <w:szCs w:val="24"/>
          <w:lang w:eastAsia="en-CA"/>
        </w:rPr>
        <w:t xml:space="preserve">in Winnipeg, Manitoba, </w:t>
      </w:r>
      <w:r w:rsidR="00351F43" w:rsidRPr="00566E1E">
        <w:rPr>
          <w:rFonts w:eastAsia="Times New Roman"/>
          <w:color w:val="000000"/>
          <w:sz w:val="24"/>
          <w:szCs w:val="24"/>
          <w:lang w:eastAsia="en-CA"/>
        </w:rPr>
        <w:t>committed to the empowerment and equality of women in Manitoba (</w:t>
      </w:r>
      <w:r w:rsidR="00216466" w:rsidRPr="00566E1E">
        <w:rPr>
          <w:rFonts w:eastAsia="Times New Roman"/>
          <w:color w:val="000000"/>
          <w:sz w:val="24"/>
          <w:szCs w:val="24"/>
          <w:lang w:eastAsia="en-CA"/>
        </w:rPr>
        <w:t>The Canadian CED Network, nd.)</w:t>
      </w:r>
      <w:r w:rsidR="00A90C5A" w:rsidRPr="00566E1E">
        <w:rPr>
          <w:rFonts w:eastAsia="Times New Roman"/>
          <w:color w:val="000000"/>
          <w:sz w:val="24"/>
          <w:szCs w:val="24"/>
          <w:lang w:eastAsia="en-CA"/>
        </w:rPr>
        <w:t>. UNPAC, now defunct,</w:t>
      </w:r>
      <w:r w:rsidR="00351F43" w:rsidRPr="00566E1E">
        <w:rPr>
          <w:rFonts w:eastAsia="Times New Roman"/>
          <w:color w:val="000000"/>
          <w:sz w:val="24"/>
          <w:szCs w:val="24"/>
          <w:lang w:eastAsia="en-CA"/>
        </w:rPr>
        <w:t xml:space="preserve"> operated with the belief that “women already possess the knowledge to make positive change in our communities” (</w:t>
      </w:r>
      <w:r w:rsidR="00AB5149" w:rsidRPr="00566E1E">
        <w:rPr>
          <w:rFonts w:eastAsia="Times New Roman"/>
          <w:color w:val="000000"/>
          <w:sz w:val="24"/>
          <w:szCs w:val="24"/>
          <w:lang w:eastAsia="en-CA"/>
        </w:rPr>
        <w:t>The Canadian CED Network, pg. 1</w:t>
      </w:r>
      <w:r w:rsidR="00351F43" w:rsidRPr="00566E1E">
        <w:rPr>
          <w:rFonts w:eastAsia="Times New Roman"/>
          <w:color w:val="000000"/>
          <w:sz w:val="24"/>
          <w:szCs w:val="24"/>
          <w:lang w:eastAsia="en-CA"/>
        </w:rPr>
        <w:t xml:space="preserve">).  </w:t>
      </w:r>
      <w:r w:rsidR="00BF7CB1" w:rsidRPr="00566E1E">
        <w:rPr>
          <w:rFonts w:eastAsia="Times New Roman"/>
          <w:color w:val="000000"/>
          <w:sz w:val="24"/>
          <w:szCs w:val="24"/>
          <w:lang w:eastAsia="en-CA"/>
        </w:rPr>
        <w:t>Changemakers was a one year</w:t>
      </w:r>
      <w:r w:rsidR="00691231" w:rsidRPr="00566E1E">
        <w:rPr>
          <w:rFonts w:eastAsia="Times New Roman"/>
          <w:color w:val="000000"/>
          <w:sz w:val="24"/>
          <w:szCs w:val="24"/>
          <w:lang w:eastAsia="en-CA"/>
        </w:rPr>
        <w:t>, part-time</w:t>
      </w:r>
      <w:r w:rsidR="00BF7CB1" w:rsidRPr="00566E1E">
        <w:rPr>
          <w:rFonts w:eastAsia="Times New Roman"/>
          <w:color w:val="000000"/>
          <w:sz w:val="24"/>
          <w:szCs w:val="24"/>
          <w:lang w:eastAsia="en-CA"/>
        </w:rPr>
        <w:t xml:space="preserve"> </w:t>
      </w:r>
      <w:r w:rsidR="00312FED" w:rsidRPr="00566E1E">
        <w:rPr>
          <w:rFonts w:eastAsia="Times New Roman"/>
          <w:color w:val="000000"/>
          <w:sz w:val="24"/>
          <w:szCs w:val="24"/>
          <w:lang w:eastAsia="en-CA"/>
        </w:rPr>
        <w:t xml:space="preserve">program </w:t>
      </w:r>
      <w:r w:rsidR="00BF7CB1" w:rsidRPr="00566E1E">
        <w:rPr>
          <w:rFonts w:eastAsia="Times New Roman"/>
          <w:color w:val="000000"/>
          <w:sz w:val="24"/>
          <w:szCs w:val="24"/>
          <w:lang w:eastAsia="en-CA"/>
        </w:rPr>
        <w:t>aimed at assisting community women to “harness their knowledge and skills in order to create positive change in their communities” (</w:t>
      </w:r>
      <w:r w:rsidR="00AB5149" w:rsidRPr="00566E1E">
        <w:rPr>
          <w:rFonts w:eastAsia="Times New Roman"/>
          <w:color w:val="000000"/>
          <w:sz w:val="24"/>
          <w:szCs w:val="24"/>
          <w:lang w:eastAsia="en-CA"/>
        </w:rPr>
        <w:t>pg. 1</w:t>
      </w:r>
      <w:r w:rsidR="00BF7CB1" w:rsidRPr="00566E1E">
        <w:rPr>
          <w:rFonts w:eastAsia="Times New Roman"/>
          <w:color w:val="000000"/>
          <w:sz w:val="24"/>
          <w:szCs w:val="24"/>
          <w:lang w:eastAsia="en-CA"/>
        </w:rPr>
        <w:t xml:space="preserve">). </w:t>
      </w:r>
      <w:r w:rsidR="00865F53" w:rsidRPr="00566E1E">
        <w:rPr>
          <w:rFonts w:eastAsia="Times New Roman"/>
          <w:color w:val="000000"/>
          <w:sz w:val="24"/>
          <w:szCs w:val="24"/>
          <w:lang w:eastAsia="en-CA"/>
        </w:rPr>
        <w:t xml:space="preserve">This </w:t>
      </w:r>
      <w:r w:rsidR="00A90C5A" w:rsidRPr="00566E1E">
        <w:rPr>
          <w:rFonts w:eastAsia="Times New Roman"/>
          <w:color w:val="000000"/>
          <w:sz w:val="24"/>
          <w:szCs w:val="24"/>
          <w:lang w:eastAsia="en-CA"/>
        </w:rPr>
        <w:t>program</w:t>
      </w:r>
      <w:r w:rsidR="007D7037" w:rsidRPr="00566E1E">
        <w:rPr>
          <w:rFonts w:eastAsia="Times New Roman"/>
          <w:color w:val="000000"/>
          <w:sz w:val="24"/>
          <w:szCs w:val="24"/>
          <w:lang w:eastAsia="en-CA"/>
        </w:rPr>
        <w:t xml:space="preserve"> was initially </w:t>
      </w:r>
      <w:r w:rsidR="00130829" w:rsidRPr="00566E1E">
        <w:rPr>
          <w:rFonts w:eastAsia="Times New Roman"/>
          <w:color w:val="000000"/>
          <w:sz w:val="24"/>
          <w:szCs w:val="24"/>
          <w:lang w:eastAsia="en-CA"/>
        </w:rPr>
        <w:t xml:space="preserve">developed and </w:t>
      </w:r>
      <w:r w:rsidR="007D7037" w:rsidRPr="00566E1E">
        <w:rPr>
          <w:rFonts w:eastAsia="Times New Roman"/>
          <w:color w:val="000000"/>
          <w:sz w:val="24"/>
          <w:szCs w:val="24"/>
          <w:lang w:eastAsia="en-CA"/>
        </w:rPr>
        <w:t xml:space="preserve">offered in Winnipeg, an urban centre, and then </w:t>
      </w:r>
      <w:r w:rsidR="00130829" w:rsidRPr="00566E1E">
        <w:rPr>
          <w:rFonts w:eastAsia="Times New Roman"/>
          <w:color w:val="000000"/>
          <w:sz w:val="24"/>
          <w:szCs w:val="24"/>
          <w:lang w:eastAsia="en-CA"/>
        </w:rPr>
        <w:t xml:space="preserve">offered </w:t>
      </w:r>
      <w:r w:rsidR="007D7037" w:rsidRPr="00566E1E">
        <w:rPr>
          <w:rFonts w:eastAsia="Times New Roman"/>
          <w:color w:val="000000"/>
          <w:sz w:val="24"/>
          <w:szCs w:val="24"/>
          <w:lang w:eastAsia="en-CA"/>
        </w:rPr>
        <w:t xml:space="preserve">in rural </w:t>
      </w:r>
      <w:r w:rsidR="00F35584" w:rsidRPr="00566E1E">
        <w:rPr>
          <w:rFonts w:eastAsia="Times New Roman"/>
          <w:color w:val="000000"/>
          <w:sz w:val="24"/>
          <w:szCs w:val="24"/>
          <w:lang w:eastAsia="en-CA"/>
        </w:rPr>
        <w:t xml:space="preserve">southern Manitoba. </w:t>
      </w:r>
      <w:r w:rsidR="00BF7CB1" w:rsidRPr="00566E1E">
        <w:rPr>
          <w:rFonts w:eastAsia="Times New Roman"/>
          <w:color w:val="000000"/>
          <w:sz w:val="24"/>
          <w:szCs w:val="24"/>
          <w:lang w:eastAsia="en-CA"/>
        </w:rPr>
        <w:t xml:space="preserve">Pathmakers was a </w:t>
      </w:r>
      <w:r w:rsidR="004A2726" w:rsidRPr="00566E1E">
        <w:rPr>
          <w:rFonts w:eastAsia="Times New Roman"/>
          <w:color w:val="000000"/>
          <w:sz w:val="24"/>
          <w:szCs w:val="24"/>
          <w:lang w:eastAsia="en-CA"/>
        </w:rPr>
        <w:t>six-month</w:t>
      </w:r>
      <w:r w:rsidR="00A90C5A" w:rsidRPr="00566E1E">
        <w:rPr>
          <w:rFonts w:eastAsia="Times New Roman"/>
          <w:color w:val="000000"/>
          <w:sz w:val="24"/>
          <w:szCs w:val="24"/>
          <w:lang w:eastAsia="en-CA"/>
        </w:rPr>
        <w:t>, part-time</w:t>
      </w:r>
      <w:r w:rsidR="00BF7CB1" w:rsidRPr="00566E1E">
        <w:rPr>
          <w:rFonts w:eastAsia="Times New Roman"/>
          <w:color w:val="000000"/>
          <w:sz w:val="24"/>
          <w:szCs w:val="24"/>
          <w:lang w:eastAsia="en-CA"/>
        </w:rPr>
        <w:t xml:space="preserve"> program </w:t>
      </w:r>
      <w:r w:rsidR="004A2726" w:rsidRPr="00566E1E">
        <w:rPr>
          <w:rFonts w:eastAsia="Times New Roman"/>
          <w:color w:val="000000"/>
          <w:sz w:val="24"/>
          <w:szCs w:val="24"/>
          <w:lang w:eastAsia="en-CA"/>
        </w:rPr>
        <w:t xml:space="preserve">for women </w:t>
      </w:r>
      <w:r w:rsidR="00130829" w:rsidRPr="00566E1E">
        <w:rPr>
          <w:rFonts w:eastAsia="Times New Roman"/>
          <w:color w:val="000000"/>
          <w:sz w:val="24"/>
          <w:szCs w:val="24"/>
          <w:lang w:eastAsia="en-CA"/>
        </w:rPr>
        <w:t xml:space="preserve">in rural areas </w:t>
      </w:r>
      <w:r w:rsidR="004A2726" w:rsidRPr="00566E1E">
        <w:rPr>
          <w:rFonts w:eastAsia="Times New Roman"/>
          <w:color w:val="000000"/>
          <w:sz w:val="24"/>
          <w:szCs w:val="24"/>
          <w:lang w:eastAsia="en-CA"/>
        </w:rPr>
        <w:t>to grow their leadership and mentoring knowledge and skills</w:t>
      </w:r>
      <w:r w:rsidR="00130829" w:rsidRPr="00566E1E">
        <w:rPr>
          <w:rFonts w:eastAsia="Times New Roman"/>
          <w:color w:val="000000"/>
          <w:sz w:val="24"/>
          <w:szCs w:val="24"/>
          <w:lang w:eastAsia="en-CA"/>
        </w:rPr>
        <w:t>, and develop</w:t>
      </w:r>
      <w:r w:rsidR="004A2726" w:rsidRPr="00566E1E">
        <w:rPr>
          <w:rFonts w:eastAsia="Times New Roman"/>
          <w:color w:val="000000"/>
          <w:sz w:val="24"/>
          <w:szCs w:val="24"/>
          <w:lang w:eastAsia="en-CA"/>
        </w:rPr>
        <w:t xml:space="preserve"> strategies to create change in their workplaces and communities (</w:t>
      </w:r>
      <w:r w:rsidR="00AB5149" w:rsidRPr="00566E1E">
        <w:rPr>
          <w:rFonts w:eastAsia="Times New Roman"/>
          <w:color w:val="000000"/>
          <w:sz w:val="24"/>
          <w:szCs w:val="24"/>
          <w:lang w:eastAsia="en-CA"/>
        </w:rPr>
        <w:t>The Morden Times, 2013</w:t>
      </w:r>
      <w:r w:rsidR="004A2726" w:rsidRPr="00566E1E">
        <w:rPr>
          <w:rFonts w:eastAsia="Times New Roman"/>
          <w:color w:val="000000"/>
          <w:sz w:val="24"/>
          <w:szCs w:val="24"/>
          <w:lang w:eastAsia="en-CA"/>
        </w:rPr>
        <w:t xml:space="preserve">). </w:t>
      </w:r>
      <w:r w:rsidR="00A90C5A" w:rsidRPr="00566E1E">
        <w:rPr>
          <w:rFonts w:eastAsia="Times New Roman"/>
          <w:color w:val="000000"/>
          <w:sz w:val="24"/>
          <w:szCs w:val="24"/>
          <w:lang w:eastAsia="en-CA"/>
        </w:rPr>
        <w:t xml:space="preserve">PathMakers </w:t>
      </w:r>
      <w:r w:rsidR="00F35584" w:rsidRPr="00566E1E">
        <w:rPr>
          <w:rFonts w:eastAsia="Times New Roman"/>
          <w:color w:val="000000"/>
          <w:sz w:val="24"/>
          <w:szCs w:val="24"/>
          <w:lang w:eastAsia="en-CA"/>
        </w:rPr>
        <w:t>only ran in rural communities</w:t>
      </w:r>
      <w:r w:rsidR="00691231" w:rsidRPr="00566E1E">
        <w:rPr>
          <w:rFonts w:eastAsia="Times New Roman"/>
          <w:color w:val="000000"/>
          <w:sz w:val="24"/>
          <w:szCs w:val="24"/>
          <w:lang w:eastAsia="en-CA"/>
        </w:rPr>
        <w:t xml:space="preserve">. I co-facilitated two of the three PathMaker programs. When I co-facilitated ChangeMakers and the first PathMakers, my facilitation partner commuted from Winnipeg. </w:t>
      </w:r>
      <w:r w:rsidR="00240FA6" w:rsidRPr="00566E1E">
        <w:rPr>
          <w:rFonts w:eastAsia="Times New Roman"/>
          <w:color w:val="000000"/>
          <w:sz w:val="24"/>
          <w:szCs w:val="24"/>
          <w:lang w:eastAsia="en-CA"/>
        </w:rPr>
        <w:t xml:space="preserve">The second time </w:t>
      </w:r>
      <w:r w:rsidR="00691231" w:rsidRPr="00566E1E">
        <w:rPr>
          <w:rFonts w:eastAsia="Times New Roman"/>
          <w:color w:val="000000"/>
          <w:sz w:val="24"/>
          <w:szCs w:val="24"/>
          <w:lang w:eastAsia="en-CA"/>
        </w:rPr>
        <w:t xml:space="preserve">I co-facilitated PathMakers my facilitation partner had just moved from Winnipeg to the rural area where the program was taking place, in a sense she was more local than myself. The analysis </w:t>
      </w:r>
      <w:r w:rsidR="00691231" w:rsidRPr="00566E1E">
        <w:rPr>
          <w:rFonts w:eastAsia="Times New Roman"/>
          <w:color w:val="000000"/>
          <w:sz w:val="24"/>
          <w:szCs w:val="24"/>
          <w:lang w:eastAsia="en-CA"/>
        </w:rPr>
        <w:lastRenderedPageBreak/>
        <w:t>provided here represents my own critical analysis and reflection as a facilitator</w:t>
      </w:r>
      <w:r w:rsidR="00BD664A" w:rsidRPr="00566E1E">
        <w:rPr>
          <w:rFonts w:eastAsia="Times New Roman"/>
          <w:color w:val="000000"/>
          <w:sz w:val="24"/>
          <w:szCs w:val="24"/>
          <w:lang w:eastAsia="en-CA"/>
        </w:rPr>
        <w:t>, not a program manager,</w:t>
      </w:r>
      <w:r w:rsidR="00691231" w:rsidRPr="00566E1E">
        <w:rPr>
          <w:rFonts w:eastAsia="Times New Roman"/>
          <w:color w:val="000000"/>
          <w:sz w:val="24"/>
          <w:szCs w:val="24"/>
          <w:lang w:eastAsia="en-CA"/>
        </w:rPr>
        <w:t xml:space="preserve"> and does not necessarily reflect considerations of others involved in the program.</w:t>
      </w:r>
      <w:r w:rsidR="00F35584" w:rsidRPr="00566E1E">
        <w:rPr>
          <w:rFonts w:eastAsia="Times New Roman"/>
          <w:color w:val="000000"/>
          <w:sz w:val="24"/>
          <w:szCs w:val="24"/>
          <w:lang w:eastAsia="en-CA"/>
        </w:rPr>
        <w:t xml:space="preserve"> </w:t>
      </w:r>
      <w:r w:rsidR="004529BF" w:rsidRPr="00566E1E">
        <w:rPr>
          <w:rFonts w:eastAsia="Times New Roman"/>
          <w:color w:val="000000"/>
          <w:sz w:val="24"/>
          <w:szCs w:val="24"/>
          <w:lang w:eastAsia="en-CA"/>
        </w:rPr>
        <w:t xml:space="preserve"> </w:t>
      </w:r>
      <w:r w:rsidR="001C025C" w:rsidRPr="00566E1E">
        <w:rPr>
          <w:rFonts w:eastAsia="Times New Roman"/>
          <w:color w:val="000000"/>
          <w:sz w:val="24"/>
          <w:szCs w:val="24"/>
          <w:lang w:eastAsia="en-CA"/>
        </w:rPr>
        <w:t xml:space="preserve"> </w:t>
      </w:r>
    </w:p>
    <w:p w:rsidR="004E5552" w:rsidRPr="00566E1E" w:rsidRDefault="00FF285B" w:rsidP="004E5552">
      <w:pPr>
        <w:spacing w:line="480" w:lineRule="auto"/>
        <w:ind w:firstLine="720"/>
        <w:rPr>
          <w:sz w:val="24"/>
          <w:szCs w:val="24"/>
        </w:rPr>
      </w:pPr>
      <w:r w:rsidRPr="00566E1E">
        <w:rPr>
          <w:sz w:val="24"/>
          <w:szCs w:val="24"/>
        </w:rPr>
        <w:t>F</w:t>
      </w:r>
      <w:r w:rsidR="006D4EB1" w:rsidRPr="00566E1E">
        <w:rPr>
          <w:sz w:val="24"/>
          <w:szCs w:val="24"/>
        </w:rPr>
        <w:t>eminist pedagogy (Haynes and Flannery, 2000; Shrewsbury, 1993</w:t>
      </w:r>
      <w:r w:rsidR="004E5552" w:rsidRPr="00566E1E">
        <w:rPr>
          <w:sz w:val="24"/>
          <w:szCs w:val="24"/>
        </w:rPr>
        <w:t>; Tisdell, 2000</w:t>
      </w:r>
      <w:r w:rsidR="006D4EB1" w:rsidRPr="00566E1E">
        <w:rPr>
          <w:sz w:val="24"/>
          <w:szCs w:val="24"/>
        </w:rPr>
        <w:t xml:space="preserve">) </w:t>
      </w:r>
      <w:r w:rsidR="001477B2" w:rsidRPr="00566E1E">
        <w:rPr>
          <w:sz w:val="24"/>
          <w:szCs w:val="24"/>
        </w:rPr>
        <w:t xml:space="preserve">informed the program design as well as the topics and issues addressed in the program. </w:t>
      </w:r>
      <w:r w:rsidR="004E5552" w:rsidRPr="00566E1E">
        <w:rPr>
          <w:sz w:val="24"/>
          <w:szCs w:val="24"/>
        </w:rPr>
        <w:t xml:space="preserve">Tisdell (2000) describes feminist pedagogy as being  </w:t>
      </w:r>
    </w:p>
    <w:p w:rsidR="004E5552" w:rsidRPr="00566E1E" w:rsidRDefault="004E5552" w:rsidP="004E5552">
      <w:pPr>
        <w:spacing w:line="480" w:lineRule="auto"/>
        <w:ind w:left="720"/>
        <w:rPr>
          <w:sz w:val="24"/>
          <w:szCs w:val="24"/>
        </w:rPr>
      </w:pPr>
      <w:r w:rsidRPr="00566E1E">
        <w:rPr>
          <w:sz w:val="24"/>
          <w:szCs w:val="24"/>
        </w:rPr>
        <w:t>about women as learners, It is about women as knowers, teachers, actors in the world. It is also about stories—about sharing stories, feeling stories, analyzing stories, theorizing stories, reframing them in some sort of educational space, and encouraging new action in light of our educational re-storying experience together.  (pg. 155)</w:t>
      </w:r>
    </w:p>
    <w:p w:rsidR="00FF285B" w:rsidRDefault="004E5552" w:rsidP="00A5209F">
      <w:pPr>
        <w:spacing w:line="480" w:lineRule="auto"/>
        <w:ind w:firstLine="720"/>
        <w:rPr>
          <w:sz w:val="24"/>
          <w:szCs w:val="24"/>
        </w:rPr>
      </w:pPr>
      <w:r w:rsidRPr="00566E1E">
        <w:rPr>
          <w:sz w:val="24"/>
          <w:szCs w:val="24"/>
        </w:rPr>
        <w:t xml:space="preserve">By using the women’s own stories to build upon their experiences and ask critical questions (Shrewsbury, 1993) we hoped to create a dynamic reflective space where the women could engage in collaborative meaning-making (Mezirow, 1991) by naming and renaming (Freire, 2000) their experiences to build their praxis. </w:t>
      </w:r>
      <w:r w:rsidR="00FF285B" w:rsidRPr="00566E1E">
        <w:rPr>
          <w:sz w:val="24"/>
          <w:szCs w:val="24"/>
        </w:rPr>
        <w:t>In PathMakers, u</w:t>
      </w:r>
      <w:r w:rsidRPr="00566E1E">
        <w:rPr>
          <w:sz w:val="24"/>
          <w:szCs w:val="24"/>
        </w:rPr>
        <w:t>sing the women’s stories unearthed a deeper discussion within the group</w:t>
      </w:r>
      <w:r w:rsidR="00FF285B" w:rsidRPr="00566E1E">
        <w:rPr>
          <w:sz w:val="24"/>
          <w:szCs w:val="24"/>
        </w:rPr>
        <w:t>s</w:t>
      </w:r>
      <w:r w:rsidRPr="00566E1E">
        <w:rPr>
          <w:sz w:val="24"/>
          <w:szCs w:val="24"/>
        </w:rPr>
        <w:t xml:space="preserve"> about our gendered socialization and experiences, in particular as rural women trying to create </w:t>
      </w:r>
      <w:r w:rsidR="00CC218B" w:rsidRPr="00566E1E">
        <w:rPr>
          <w:sz w:val="24"/>
          <w:szCs w:val="24"/>
        </w:rPr>
        <w:t xml:space="preserve">community </w:t>
      </w:r>
      <w:r w:rsidRPr="00566E1E">
        <w:rPr>
          <w:sz w:val="24"/>
          <w:szCs w:val="24"/>
        </w:rPr>
        <w:t>change</w:t>
      </w:r>
      <w:r w:rsidR="00FF285B" w:rsidRPr="00566E1E">
        <w:rPr>
          <w:sz w:val="24"/>
          <w:szCs w:val="24"/>
        </w:rPr>
        <w:t>.</w:t>
      </w:r>
      <w:r w:rsidRPr="00566E1E">
        <w:rPr>
          <w:sz w:val="24"/>
          <w:szCs w:val="24"/>
        </w:rPr>
        <w:t xml:space="preserve"> Dialogue is a significant learning tool and experience in which participants can “experience their thoughts as they are being created, dialogue sponsors the growth of self, voice and mind in the participants” (Belenky, </w:t>
      </w:r>
      <w:r w:rsidR="00CC218B" w:rsidRPr="00566E1E">
        <w:rPr>
          <w:sz w:val="24"/>
          <w:szCs w:val="24"/>
        </w:rPr>
        <w:t xml:space="preserve">Bond, and Weinstock, </w:t>
      </w:r>
      <w:r w:rsidRPr="00566E1E">
        <w:rPr>
          <w:sz w:val="24"/>
          <w:szCs w:val="24"/>
        </w:rPr>
        <w:t xml:space="preserve">1997, pg. 80). </w:t>
      </w:r>
      <w:r w:rsidR="00A5209F" w:rsidRPr="00566E1E">
        <w:rPr>
          <w:sz w:val="24"/>
          <w:szCs w:val="24"/>
        </w:rPr>
        <w:t xml:space="preserve">It is important to begin where the women are at, as well as explore and compare women’s realities and experiences with women (Dominelli, 1995). </w:t>
      </w:r>
      <w:r w:rsidR="00FF285B" w:rsidRPr="00566E1E">
        <w:rPr>
          <w:sz w:val="24"/>
          <w:szCs w:val="24"/>
        </w:rPr>
        <w:t xml:space="preserve">By engaging in critical dialogue about their experiences as rural women, and actively listening in order to understand each other, where we are coming from and what has informed our ideas, we were able to appreciate the various ways that rural women could theorize and practice gender equality in our homes, workplaces, churches and communities.  This experience </w:t>
      </w:r>
      <w:r w:rsidR="00FF285B" w:rsidRPr="00566E1E">
        <w:rPr>
          <w:sz w:val="24"/>
          <w:szCs w:val="24"/>
        </w:rPr>
        <w:lastRenderedPageBreak/>
        <w:t>highlighted for</w:t>
      </w:r>
      <w:r w:rsidR="0096675F" w:rsidRPr="00566E1E">
        <w:rPr>
          <w:sz w:val="24"/>
          <w:szCs w:val="24"/>
        </w:rPr>
        <w:t xml:space="preserve"> the</w:t>
      </w:r>
      <w:r w:rsidR="00FF285B" w:rsidRPr="00566E1E">
        <w:rPr>
          <w:sz w:val="24"/>
          <w:szCs w:val="24"/>
        </w:rPr>
        <w:t xml:space="preserve"> women that there is more than one way to be a feminist and often we have to adjust our feminist practices and language based on where we find ourselves, not to hide our feminist values, but rather to creatively account for </w:t>
      </w:r>
      <w:r w:rsidR="00CC218B" w:rsidRPr="00566E1E">
        <w:rPr>
          <w:sz w:val="24"/>
          <w:szCs w:val="24"/>
        </w:rPr>
        <w:t xml:space="preserve">and challenge </w:t>
      </w:r>
      <w:r w:rsidR="00FF285B" w:rsidRPr="00566E1E">
        <w:rPr>
          <w:sz w:val="24"/>
          <w:szCs w:val="24"/>
        </w:rPr>
        <w:t>the gender culture</w:t>
      </w:r>
      <w:r w:rsidR="00CC218B" w:rsidRPr="00566E1E">
        <w:rPr>
          <w:sz w:val="24"/>
          <w:szCs w:val="24"/>
        </w:rPr>
        <w:t xml:space="preserve">. </w:t>
      </w:r>
      <w:r w:rsidR="00DD0B83">
        <w:rPr>
          <w:sz w:val="24"/>
          <w:szCs w:val="24"/>
        </w:rPr>
        <w:t>Here it was not</w:t>
      </w:r>
      <w:r w:rsidR="00A5209F" w:rsidRPr="00566E1E">
        <w:rPr>
          <w:sz w:val="24"/>
          <w:szCs w:val="24"/>
        </w:rPr>
        <w:t xml:space="preserve"> about the label one gives to their ideas, values and beliefs yet the ideas, values and beliefs themselves that are important. </w:t>
      </w:r>
      <w:r w:rsidR="00DD0B83">
        <w:rPr>
          <w:sz w:val="24"/>
          <w:szCs w:val="24"/>
        </w:rPr>
        <w:t>Dialogue and connection were the means through which we could safely examine feminism in regards to rural women’s situated knowledge (Harding, 1991; Naples, 2003). A</w:t>
      </w:r>
      <w:r w:rsidR="0096675F" w:rsidRPr="00566E1E">
        <w:rPr>
          <w:sz w:val="24"/>
          <w:szCs w:val="24"/>
        </w:rPr>
        <w:t>t times the ideological diversity within the group demanded greater curiosi</w:t>
      </w:r>
      <w:r w:rsidR="00941A0F" w:rsidRPr="00566E1E">
        <w:rPr>
          <w:sz w:val="24"/>
          <w:szCs w:val="24"/>
        </w:rPr>
        <w:t xml:space="preserve">ty and reflection, active listening, in order to identify common interests, as such asking women to speak and listen from the perspective of a woman or a mother, rather than from a political or religious ideology. </w:t>
      </w:r>
    </w:p>
    <w:p w:rsidR="00F9072D" w:rsidRPr="00566E1E" w:rsidRDefault="0096675F" w:rsidP="00941A0F">
      <w:pPr>
        <w:spacing w:line="480" w:lineRule="auto"/>
        <w:rPr>
          <w:sz w:val="24"/>
          <w:szCs w:val="24"/>
        </w:rPr>
      </w:pPr>
      <w:r w:rsidRPr="00566E1E">
        <w:rPr>
          <w:sz w:val="24"/>
          <w:szCs w:val="24"/>
        </w:rPr>
        <w:tab/>
      </w:r>
      <w:r w:rsidR="00941A0F" w:rsidRPr="00566E1E">
        <w:rPr>
          <w:sz w:val="24"/>
          <w:szCs w:val="24"/>
        </w:rPr>
        <w:t xml:space="preserve">Creating connection was a significant component to both programs, however seemed more immediate in PathMakers. In one PathMakers, we noticed that women were often late, coming at some point within the first half-hour. </w:t>
      </w:r>
      <w:r w:rsidR="00BD664A" w:rsidRPr="00566E1E">
        <w:rPr>
          <w:sz w:val="24"/>
          <w:szCs w:val="24"/>
        </w:rPr>
        <w:t>In response, we incorporated the Swedish tradition and practice of ‘fika’</w:t>
      </w:r>
      <w:r w:rsidR="003E7840" w:rsidRPr="00566E1E">
        <w:rPr>
          <w:rStyle w:val="FootnoteReference"/>
          <w:sz w:val="24"/>
          <w:szCs w:val="24"/>
        </w:rPr>
        <w:footnoteReference w:id="4"/>
      </w:r>
      <w:r w:rsidR="00BD664A" w:rsidRPr="00566E1E">
        <w:rPr>
          <w:sz w:val="24"/>
          <w:szCs w:val="24"/>
        </w:rPr>
        <w:t xml:space="preserve"> for the first thirty minutes as an opportunity for women to drift in, settle into the space, catch-up, get to know each other </w:t>
      </w:r>
      <w:r w:rsidR="005C0258" w:rsidRPr="00566E1E">
        <w:rPr>
          <w:sz w:val="24"/>
          <w:szCs w:val="24"/>
        </w:rPr>
        <w:t xml:space="preserve">– essentially </w:t>
      </w:r>
      <w:r w:rsidR="00BD664A" w:rsidRPr="00566E1E">
        <w:rPr>
          <w:sz w:val="24"/>
          <w:szCs w:val="24"/>
        </w:rPr>
        <w:t>building relationships and network</w:t>
      </w:r>
      <w:r w:rsidR="005C0258" w:rsidRPr="00566E1E">
        <w:rPr>
          <w:sz w:val="24"/>
          <w:szCs w:val="24"/>
        </w:rPr>
        <w:t>s</w:t>
      </w:r>
      <w:r w:rsidR="00BD664A" w:rsidRPr="00566E1E">
        <w:rPr>
          <w:sz w:val="24"/>
          <w:szCs w:val="24"/>
        </w:rPr>
        <w:t xml:space="preserve">. This tactic was so ‘successful’ that women </w:t>
      </w:r>
      <w:r w:rsidR="00B6229B" w:rsidRPr="00566E1E">
        <w:rPr>
          <w:sz w:val="24"/>
          <w:szCs w:val="24"/>
        </w:rPr>
        <w:t xml:space="preserve">often </w:t>
      </w:r>
      <w:r w:rsidR="00BD664A" w:rsidRPr="00566E1E">
        <w:rPr>
          <w:sz w:val="24"/>
          <w:szCs w:val="24"/>
        </w:rPr>
        <w:t xml:space="preserve">lamented missing </w:t>
      </w:r>
      <w:r w:rsidR="00B6229B" w:rsidRPr="00566E1E">
        <w:rPr>
          <w:sz w:val="24"/>
          <w:szCs w:val="24"/>
        </w:rPr>
        <w:t>‘</w:t>
      </w:r>
      <w:r w:rsidR="00BD664A" w:rsidRPr="00566E1E">
        <w:rPr>
          <w:sz w:val="24"/>
          <w:szCs w:val="24"/>
        </w:rPr>
        <w:t>fika</w:t>
      </w:r>
      <w:r w:rsidR="00B6229B" w:rsidRPr="00566E1E">
        <w:rPr>
          <w:sz w:val="24"/>
          <w:szCs w:val="24"/>
        </w:rPr>
        <w:t>’</w:t>
      </w:r>
      <w:r w:rsidR="00BD664A" w:rsidRPr="00566E1E">
        <w:rPr>
          <w:sz w:val="24"/>
          <w:szCs w:val="24"/>
        </w:rPr>
        <w:t xml:space="preserve"> when they arrived </w:t>
      </w:r>
      <w:r w:rsidR="004708FF" w:rsidRPr="00566E1E">
        <w:rPr>
          <w:sz w:val="24"/>
          <w:szCs w:val="24"/>
        </w:rPr>
        <w:t>lat</w:t>
      </w:r>
      <w:r w:rsidR="00A031B5" w:rsidRPr="00566E1E">
        <w:rPr>
          <w:sz w:val="24"/>
          <w:szCs w:val="24"/>
        </w:rPr>
        <w:t>e</w:t>
      </w:r>
      <w:r w:rsidR="00BD664A" w:rsidRPr="00566E1E">
        <w:rPr>
          <w:sz w:val="24"/>
          <w:szCs w:val="24"/>
        </w:rPr>
        <w:t>.</w:t>
      </w:r>
      <w:r w:rsidR="00A031B5" w:rsidRPr="00566E1E">
        <w:rPr>
          <w:sz w:val="24"/>
          <w:szCs w:val="24"/>
        </w:rPr>
        <w:t xml:space="preserve"> Fika </w:t>
      </w:r>
      <w:r w:rsidR="00B6229B" w:rsidRPr="00566E1E">
        <w:rPr>
          <w:sz w:val="24"/>
          <w:szCs w:val="24"/>
        </w:rPr>
        <w:t xml:space="preserve">not only </w:t>
      </w:r>
      <w:r w:rsidR="00A031B5" w:rsidRPr="00566E1E">
        <w:rPr>
          <w:sz w:val="24"/>
          <w:szCs w:val="24"/>
        </w:rPr>
        <w:t xml:space="preserve">created a </w:t>
      </w:r>
      <w:r w:rsidR="00B6229B" w:rsidRPr="00566E1E">
        <w:rPr>
          <w:sz w:val="24"/>
          <w:szCs w:val="24"/>
        </w:rPr>
        <w:t xml:space="preserve">practical </w:t>
      </w:r>
      <w:r w:rsidR="00A031B5" w:rsidRPr="00566E1E">
        <w:rPr>
          <w:sz w:val="24"/>
          <w:szCs w:val="24"/>
        </w:rPr>
        <w:t>time buffer yet also a</w:t>
      </w:r>
      <w:r w:rsidR="00B6229B" w:rsidRPr="00566E1E">
        <w:rPr>
          <w:sz w:val="24"/>
          <w:szCs w:val="24"/>
        </w:rPr>
        <w:t xml:space="preserve"> relaxed, informal</w:t>
      </w:r>
      <w:r w:rsidR="00A031B5" w:rsidRPr="00566E1E">
        <w:rPr>
          <w:sz w:val="24"/>
          <w:szCs w:val="24"/>
        </w:rPr>
        <w:t xml:space="preserve"> space where we could bui</w:t>
      </w:r>
      <w:r w:rsidR="00B6229B" w:rsidRPr="00566E1E">
        <w:rPr>
          <w:sz w:val="24"/>
          <w:szCs w:val="24"/>
        </w:rPr>
        <w:t xml:space="preserve">ld </w:t>
      </w:r>
      <w:r w:rsidR="00631C65" w:rsidRPr="00566E1E">
        <w:rPr>
          <w:sz w:val="24"/>
          <w:szCs w:val="24"/>
        </w:rPr>
        <w:t xml:space="preserve">friendships and </w:t>
      </w:r>
      <w:r w:rsidR="00B6229B" w:rsidRPr="00566E1E">
        <w:rPr>
          <w:sz w:val="24"/>
          <w:szCs w:val="24"/>
        </w:rPr>
        <w:t>connections. Connection and building connections have been identified as significant for women’s self-identity (</w:t>
      </w:r>
      <w:r w:rsidR="00701934" w:rsidRPr="00566E1E">
        <w:rPr>
          <w:sz w:val="24"/>
          <w:szCs w:val="24"/>
        </w:rPr>
        <w:t xml:space="preserve">Desplanque, 1997; </w:t>
      </w:r>
      <w:r w:rsidR="00B6229B" w:rsidRPr="00566E1E">
        <w:rPr>
          <w:sz w:val="24"/>
          <w:szCs w:val="24"/>
        </w:rPr>
        <w:t>Gilligan, 1982)</w:t>
      </w:r>
      <w:r w:rsidR="00631C65" w:rsidRPr="00566E1E">
        <w:rPr>
          <w:sz w:val="24"/>
          <w:szCs w:val="24"/>
        </w:rPr>
        <w:t xml:space="preserve"> and a central space and experience of women’s learning</w:t>
      </w:r>
      <w:r w:rsidR="005C0258" w:rsidRPr="00566E1E">
        <w:rPr>
          <w:sz w:val="24"/>
          <w:szCs w:val="24"/>
        </w:rPr>
        <w:t xml:space="preserve"> and knowing</w:t>
      </w:r>
      <w:r w:rsidR="00631C65" w:rsidRPr="00566E1E">
        <w:rPr>
          <w:sz w:val="24"/>
          <w:szCs w:val="24"/>
        </w:rPr>
        <w:t xml:space="preserve"> (</w:t>
      </w:r>
      <w:r w:rsidR="005C0258" w:rsidRPr="00566E1E">
        <w:rPr>
          <w:sz w:val="24"/>
          <w:szCs w:val="24"/>
        </w:rPr>
        <w:t xml:space="preserve">Belenky, </w:t>
      </w:r>
      <w:r w:rsidR="00F9072D" w:rsidRPr="00566E1E">
        <w:rPr>
          <w:sz w:val="24"/>
          <w:szCs w:val="24"/>
        </w:rPr>
        <w:t xml:space="preserve">Clinchy, Goldberger and Tarule, 1986; </w:t>
      </w:r>
      <w:r w:rsidR="00631C65" w:rsidRPr="00566E1E">
        <w:rPr>
          <w:sz w:val="24"/>
          <w:szCs w:val="24"/>
        </w:rPr>
        <w:t>Hayes and Flannery, 2000</w:t>
      </w:r>
      <w:r w:rsidR="006E50A7" w:rsidRPr="00566E1E">
        <w:rPr>
          <w:sz w:val="24"/>
          <w:szCs w:val="24"/>
        </w:rPr>
        <w:t>; Hayes, 2001</w:t>
      </w:r>
      <w:r w:rsidR="00631C65" w:rsidRPr="00566E1E">
        <w:rPr>
          <w:sz w:val="24"/>
          <w:szCs w:val="24"/>
        </w:rPr>
        <w:t>)</w:t>
      </w:r>
      <w:r w:rsidR="00B6229B" w:rsidRPr="00566E1E">
        <w:rPr>
          <w:sz w:val="24"/>
          <w:szCs w:val="24"/>
        </w:rPr>
        <w:t xml:space="preserve">.  </w:t>
      </w:r>
    </w:p>
    <w:p w:rsidR="00C33F4B" w:rsidRPr="00566E1E" w:rsidRDefault="00701934" w:rsidP="00C33F4B">
      <w:pPr>
        <w:spacing w:line="480" w:lineRule="auto"/>
        <w:ind w:firstLine="720"/>
        <w:rPr>
          <w:sz w:val="24"/>
          <w:szCs w:val="24"/>
        </w:rPr>
      </w:pPr>
      <w:r w:rsidRPr="00566E1E">
        <w:rPr>
          <w:sz w:val="24"/>
          <w:szCs w:val="24"/>
        </w:rPr>
        <w:lastRenderedPageBreak/>
        <w:t xml:space="preserve">In order to create and maintain these women’s spaces for learning it was important to address barriers </w:t>
      </w:r>
      <w:r w:rsidR="00A5209F">
        <w:rPr>
          <w:sz w:val="24"/>
          <w:szCs w:val="24"/>
        </w:rPr>
        <w:t>women</w:t>
      </w:r>
      <w:r w:rsidRPr="00566E1E">
        <w:rPr>
          <w:sz w:val="24"/>
          <w:szCs w:val="24"/>
        </w:rPr>
        <w:t xml:space="preserve"> learners face, for example transportation which is a recognized barrier to rural women’s participation and learning. Considering the absence of public transportation in rural areas, in order to participate in learning or education opportunities women must have </w:t>
      </w:r>
      <w:r w:rsidR="007B54E0" w:rsidRPr="00566E1E">
        <w:rPr>
          <w:sz w:val="24"/>
          <w:szCs w:val="24"/>
        </w:rPr>
        <w:t xml:space="preserve">access to a reliable vehicle, finances to afford the associated vehicle and driving expenses (insurance, licence, gas, and maintenance); further in rural areas distances can be greater between communities, requiring significant time and </w:t>
      </w:r>
      <w:r w:rsidR="009A0969">
        <w:rPr>
          <w:sz w:val="24"/>
          <w:szCs w:val="24"/>
        </w:rPr>
        <w:t>fuel</w:t>
      </w:r>
      <w:r w:rsidR="007B54E0" w:rsidRPr="00566E1E">
        <w:rPr>
          <w:sz w:val="24"/>
          <w:szCs w:val="24"/>
        </w:rPr>
        <w:t xml:space="preserve"> (</w:t>
      </w:r>
      <w:r w:rsidR="000E4350" w:rsidRPr="00566E1E">
        <w:rPr>
          <w:sz w:val="24"/>
          <w:szCs w:val="24"/>
        </w:rPr>
        <w:t xml:space="preserve">Davis, 2011; </w:t>
      </w:r>
      <w:r w:rsidR="00523466">
        <w:rPr>
          <w:sz w:val="24"/>
          <w:szCs w:val="24"/>
        </w:rPr>
        <w:t xml:space="preserve">Graveline, Kitzpatrick and Mark, 1991; </w:t>
      </w:r>
      <w:r w:rsidR="000E4350" w:rsidRPr="00566E1E">
        <w:rPr>
          <w:sz w:val="24"/>
          <w:szCs w:val="24"/>
        </w:rPr>
        <w:t xml:space="preserve">Kelly and Idehen, 2005; Sutherns, McPhedron, and Waworth-Brockman, 2004). </w:t>
      </w:r>
      <w:r w:rsidR="007B54E0" w:rsidRPr="00566E1E">
        <w:rPr>
          <w:sz w:val="24"/>
          <w:szCs w:val="24"/>
        </w:rPr>
        <w:t>To address this problem w</w:t>
      </w:r>
      <w:r w:rsidR="006D4EB1" w:rsidRPr="00566E1E">
        <w:rPr>
          <w:sz w:val="24"/>
          <w:szCs w:val="24"/>
        </w:rPr>
        <w:t>e attempted to run the program</w:t>
      </w:r>
      <w:r w:rsidR="00691231" w:rsidRPr="00566E1E">
        <w:rPr>
          <w:sz w:val="24"/>
          <w:szCs w:val="24"/>
        </w:rPr>
        <w:t>s</w:t>
      </w:r>
      <w:r w:rsidR="006D4EB1" w:rsidRPr="00566E1E">
        <w:rPr>
          <w:sz w:val="24"/>
          <w:szCs w:val="24"/>
        </w:rPr>
        <w:t xml:space="preserve"> at a central location</w:t>
      </w:r>
      <w:r w:rsidR="00691231" w:rsidRPr="00566E1E">
        <w:rPr>
          <w:sz w:val="24"/>
          <w:szCs w:val="24"/>
        </w:rPr>
        <w:t xml:space="preserve"> for participants,</w:t>
      </w:r>
      <w:r w:rsidR="006D4EB1" w:rsidRPr="00566E1E">
        <w:rPr>
          <w:sz w:val="24"/>
          <w:szCs w:val="24"/>
        </w:rPr>
        <w:t xml:space="preserve"> however</w:t>
      </w:r>
      <w:r w:rsidR="007B54E0" w:rsidRPr="00566E1E">
        <w:rPr>
          <w:sz w:val="24"/>
          <w:szCs w:val="24"/>
        </w:rPr>
        <w:t xml:space="preserve"> s</w:t>
      </w:r>
      <w:r w:rsidR="004613BD" w:rsidRPr="00566E1E">
        <w:rPr>
          <w:sz w:val="24"/>
          <w:szCs w:val="24"/>
        </w:rPr>
        <w:t xml:space="preserve">ome </w:t>
      </w:r>
      <w:r w:rsidR="006D4EB1" w:rsidRPr="00566E1E">
        <w:rPr>
          <w:sz w:val="24"/>
          <w:szCs w:val="24"/>
        </w:rPr>
        <w:t xml:space="preserve">participants had to </w:t>
      </w:r>
      <w:r w:rsidR="009A0969">
        <w:rPr>
          <w:sz w:val="24"/>
          <w:szCs w:val="24"/>
        </w:rPr>
        <w:t xml:space="preserve">commute </w:t>
      </w:r>
      <w:r w:rsidR="007B54E0" w:rsidRPr="00566E1E">
        <w:rPr>
          <w:sz w:val="24"/>
          <w:szCs w:val="24"/>
        </w:rPr>
        <w:t xml:space="preserve">up to forty-five </w:t>
      </w:r>
      <w:r w:rsidR="00C15653" w:rsidRPr="00566E1E">
        <w:rPr>
          <w:sz w:val="24"/>
          <w:szCs w:val="24"/>
        </w:rPr>
        <w:t>minutes</w:t>
      </w:r>
      <w:r w:rsidR="007B54E0" w:rsidRPr="00566E1E">
        <w:rPr>
          <w:sz w:val="24"/>
          <w:szCs w:val="24"/>
        </w:rPr>
        <w:t>, one way,</w:t>
      </w:r>
      <w:r w:rsidR="006D4EB1" w:rsidRPr="00566E1E">
        <w:rPr>
          <w:sz w:val="24"/>
          <w:szCs w:val="24"/>
        </w:rPr>
        <w:t xml:space="preserve"> to the sessions.  </w:t>
      </w:r>
      <w:r w:rsidR="007B54E0" w:rsidRPr="00566E1E">
        <w:rPr>
          <w:sz w:val="24"/>
          <w:szCs w:val="24"/>
        </w:rPr>
        <w:t>In response mileage was</w:t>
      </w:r>
      <w:r w:rsidR="006D4EB1" w:rsidRPr="00566E1E">
        <w:rPr>
          <w:sz w:val="24"/>
          <w:szCs w:val="24"/>
        </w:rPr>
        <w:t xml:space="preserve"> offered to all PathMakers who lived outside of the local community</w:t>
      </w:r>
      <w:r w:rsidR="00C5274F" w:rsidRPr="00566E1E">
        <w:rPr>
          <w:sz w:val="24"/>
          <w:szCs w:val="24"/>
        </w:rPr>
        <w:t xml:space="preserve">, however </w:t>
      </w:r>
      <w:r w:rsidR="006D4EB1" w:rsidRPr="00566E1E">
        <w:rPr>
          <w:sz w:val="24"/>
          <w:szCs w:val="24"/>
        </w:rPr>
        <w:t xml:space="preserve">some of the participants </w:t>
      </w:r>
      <w:r w:rsidR="007B54E0" w:rsidRPr="00566E1E">
        <w:rPr>
          <w:sz w:val="24"/>
          <w:szCs w:val="24"/>
        </w:rPr>
        <w:t xml:space="preserve">initially </w:t>
      </w:r>
      <w:r w:rsidR="00C5274F" w:rsidRPr="00566E1E">
        <w:rPr>
          <w:sz w:val="24"/>
          <w:szCs w:val="24"/>
        </w:rPr>
        <w:t>decline</w:t>
      </w:r>
      <w:r w:rsidR="000E4350" w:rsidRPr="00566E1E">
        <w:rPr>
          <w:sz w:val="24"/>
          <w:szCs w:val="24"/>
        </w:rPr>
        <w:t>d</w:t>
      </w:r>
      <w:r w:rsidR="00C5274F" w:rsidRPr="00566E1E">
        <w:rPr>
          <w:sz w:val="24"/>
          <w:szCs w:val="24"/>
        </w:rPr>
        <w:t xml:space="preserve"> the </w:t>
      </w:r>
      <w:r w:rsidR="007B54E0" w:rsidRPr="00566E1E">
        <w:rPr>
          <w:sz w:val="24"/>
          <w:szCs w:val="24"/>
        </w:rPr>
        <w:t>support. T</w:t>
      </w:r>
      <w:r w:rsidR="00C5274F" w:rsidRPr="00566E1E">
        <w:rPr>
          <w:sz w:val="24"/>
          <w:szCs w:val="24"/>
        </w:rPr>
        <w:t xml:space="preserve">his sparked </w:t>
      </w:r>
      <w:r w:rsidR="006D4EB1" w:rsidRPr="00566E1E">
        <w:rPr>
          <w:sz w:val="24"/>
          <w:szCs w:val="24"/>
        </w:rPr>
        <w:t xml:space="preserve">an interesting discussion between the facilitators: how does an organisation committed to acknowledging and advocating for the elimination of barriers </w:t>
      </w:r>
      <w:r w:rsidR="000E4350" w:rsidRPr="00566E1E">
        <w:rPr>
          <w:sz w:val="24"/>
          <w:szCs w:val="24"/>
        </w:rPr>
        <w:t xml:space="preserve">for women </w:t>
      </w:r>
      <w:r w:rsidR="006D4EB1" w:rsidRPr="00566E1E">
        <w:rPr>
          <w:sz w:val="24"/>
          <w:szCs w:val="24"/>
        </w:rPr>
        <w:t xml:space="preserve">address </w:t>
      </w:r>
      <w:r w:rsidR="000E4350" w:rsidRPr="00566E1E">
        <w:rPr>
          <w:sz w:val="24"/>
          <w:szCs w:val="24"/>
        </w:rPr>
        <w:t>barriers, such as cost</w:t>
      </w:r>
      <w:r w:rsidR="00631C65" w:rsidRPr="00566E1E">
        <w:rPr>
          <w:sz w:val="24"/>
          <w:szCs w:val="24"/>
        </w:rPr>
        <w:t>s incurred to participate</w:t>
      </w:r>
      <w:r w:rsidR="000E4350" w:rsidRPr="00566E1E">
        <w:rPr>
          <w:sz w:val="24"/>
          <w:szCs w:val="24"/>
        </w:rPr>
        <w:t xml:space="preserve">, when </w:t>
      </w:r>
      <w:r w:rsidR="006D4EB1" w:rsidRPr="00566E1E">
        <w:rPr>
          <w:sz w:val="24"/>
          <w:szCs w:val="24"/>
        </w:rPr>
        <w:t xml:space="preserve">the participants are uncomfortable or unwilling to accept support?  In rural areas driving to meetings, events and classes </w:t>
      </w:r>
      <w:r w:rsidR="00F9072D" w:rsidRPr="00566E1E">
        <w:rPr>
          <w:sz w:val="24"/>
          <w:szCs w:val="24"/>
        </w:rPr>
        <w:t xml:space="preserve">for personal reasons </w:t>
      </w:r>
      <w:r w:rsidR="006D4EB1" w:rsidRPr="00566E1E">
        <w:rPr>
          <w:sz w:val="24"/>
          <w:szCs w:val="24"/>
        </w:rPr>
        <w:t xml:space="preserve">is simply </w:t>
      </w:r>
      <w:r w:rsidR="007B54E0" w:rsidRPr="00566E1E">
        <w:rPr>
          <w:sz w:val="24"/>
          <w:szCs w:val="24"/>
        </w:rPr>
        <w:t>a</w:t>
      </w:r>
      <w:r w:rsidR="006D4EB1" w:rsidRPr="00566E1E">
        <w:rPr>
          <w:sz w:val="24"/>
          <w:szCs w:val="24"/>
        </w:rPr>
        <w:t>n absorbed cost to the participant</w:t>
      </w:r>
      <w:r w:rsidR="00A068CD" w:rsidRPr="00566E1E">
        <w:rPr>
          <w:sz w:val="24"/>
          <w:szCs w:val="24"/>
        </w:rPr>
        <w:t>s</w:t>
      </w:r>
      <w:r w:rsidR="006D4EB1" w:rsidRPr="00566E1E">
        <w:rPr>
          <w:sz w:val="24"/>
          <w:szCs w:val="24"/>
        </w:rPr>
        <w:t xml:space="preserve">. </w:t>
      </w:r>
      <w:r w:rsidR="004708FF" w:rsidRPr="00566E1E">
        <w:rPr>
          <w:sz w:val="24"/>
          <w:szCs w:val="24"/>
        </w:rPr>
        <w:t>A woma</w:t>
      </w:r>
      <w:r w:rsidR="006D4EB1" w:rsidRPr="00566E1E">
        <w:rPr>
          <w:sz w:val="24"/>
          <w:szCs w:val="24"/>
        </w:rPr>
        <w:t>n</w:t>
      </w:r>
      <w:r w:rsidR="00631C65" w:rsidRPr="00566E1E">
        <w:rPr>
          <w:sz w:val="24"/>
          <w:szCs w:val="24"/>
        </w:rPr>
        <w:t>’s</w:t>
      </w:r>
      <w:r w:rsidR="006D4EB1" w:rsidRPr="00566E1E">
        <w:rPr>
          <w:sz w:val="24"/>
          <w:szCs w:val="24"/>
        </w:rPr>
        <w:t xml:space="preserve"> participation is thus determined by her access to a reliable vehicle</w:t>
      </w:r>
      <w:r w:rsidR="000E4350" w:rsidRPr="00566E1E">
        <w:rPr>
          <w:sz w:val="24"/>
          <w:szCs w:val="24"/>
        </w:rPr>
        <w:t xml:space="preserve"> and her</w:t>
      </w:r>
      <w:r w:rsidR="006D4EB1" w:rsidRPr="00566E1E">
        <w:rPr>
          <w:sz w:val="24"/>
          <w:szCs w:val="24"/>
        </w:rPr>
        <w:t xml:space="preserve"> ability to drive and pay for the fuel</w:t>
      </w:r>
      <w:r w:rsidR="007D3D5C" w:rsidRPr="00566E1E">
        <w:rPr>
          <w:sz w:val="24"/>
          <w:szCs w:val="24"/>
        </w:rPr>
        <w:t>, or having a willing driver</w:t>
      </w:r>
      <w:r w:rsidR="006D4EB1" w:rsidRPr="00566E1E">
        <w:rPr>
          <w:sz w:val="24"/>
          <w:szCs w:val="24"/>
        </w:rPr>
        <w:t>. The rarity of mileage reimbursement</w:t>
      </w:r>
      <w:r w:rsidR="00A068CD" w:rsidRPr="00566E1E">
        <w:rPr>
          <w:sz w:val="24"/>
          <w:szCs w:val="24"/>
        </w:rPr>
        <w:t>, particularly in regards to education or learning programs</w:t>
      </w:r>
      <w:r w:rsidR="007D3D5C" w:rsidRPr="00566E1E">
        <w:rPr>
          <w:sz w:val="24"/>
          <w:szCs w:val="24"/>
        </w:rPr>
        <w:t xml:space="preserve"> for personal development</w:t>
      </w:r>
      <w:r w:rsidR="00A068CD" w:rsidRPr="00566E1E">
        <w:rPr>
          <w:sz w:val="24"/>
          <w:szCs w:val="24"/>
        </w:rPr>
        <w:t>,</w:t>
      </w:r>
      <w:r w:rsidR="006D4EB1" w:rsidRPr="00566E1E">
        <w:rPr>
          <w:sz w:val="24"/>
          <w:szCs w:val="24"/>
        </w:rPr>
        <w:t xml:space="preserve"> </w:t>
      </w:r>
      <w:r w:rsidR="002B1654" w:rsidRPr="00566E1E">
        <w:rPr>
          <w:sz w:val="24"/>
          <w:szCs w:val="24"/>
        </w:rPr>
        <w:t xml:space="preserve">can make the discussion </w:t>
      </w:r>
      <w:r w:rsidR="006D4EB1" w:rsidRPr="00566E1E">
        <w:rPr>
          <w:sz w:val="24"/>
          <w:szCs w:val="24"/>
        </w:rPr>
        <w:t xml:space="preserve">an awkward encounter. </w:t>
      </w:r>
      <w:r w:rsidR="009A0969">
        <w:rPr>
          <w:sz w:val="24"/>
          <w:szCs w:val="24"/>
        </w:rPr>
        <w:t>A few</w:t>
      </w:r>
      <w:r w:rsidR="006D4EB1" w:rsidRPr="00566E1E">
        <w:rPr>
          <w:sz w:val="24"/>
          <w:szCs w:val="24"/>
        </w:rPr>
        <w:t xml:space="preserve"> participants </w:t>
      </w:r>
      <w:r w:rsidR="009A0969">
        <w:rPr>
          <w:sz w:val="24"/>
          <w:szCs w:val="24"/>
        </w:rPr>
        <w:t xml:space="preserve">reasoned </w:t>
      </w:r>
      <w:r w:rsidR="006D4EB1" w:rsidRPr="00566E1E">
        <w:rPr>
          <w:sz w:val="24"/>
          <w:szCs w:val="24"/>
        </w:rPr>
        <w:t>that perhaps others needed it more than they did</w:t>
      </w:r>
      <w:r w:rsidR="003949D6" w:rsidRPr="00566E1E">
        <w:rPr>
          <w:sz w:val="24"/>
          <w:szCs w:val="24"/>
        </w:rPr>
        <w:t xml:space="preserve">. Some </w:t>
      </w:r>
      <w:r w:rsidR="00A068CD" w:rsidRPr="00566E1E">
        <w:rPr>
          <w:sz w:val="24"/>
          <w:szCs w:val="24"/>
        </w:rPr>
        <w:t xml:space="preserve">women </w:t>
      </w:r>
      <w:r w:rsidR="003949D6" w:rsidRPr="00566E1E">
        <w:rPr>
          <w:sz w:val="24"/>
          <w:szCs w:val="24"/>
        </w:rPr>
        <w:t>s</w:t>
      </w:r>
      <w:r w:rsidR="00A068CD" w:rsidRPr="00566E1E">
        <w:rPr>
          <w:sz w:val="24"/>
          <w:szCs w:val="24"/>
        </w:rPr>
        <w:t>hared that they so greatly appreciated the opportunity to connect with allies</w:t>
      </w:r>
      <w:r w:rsidR="003949D6" w:rsidRPr="00566E1E">
        <w:rPr>
          <w:sz w:val="24"/>
          <w:szCs w:val="24"/>
        </w:rPr>
        <w:t xml:space="preserve"> </w:t>
      </w:r>
      <w:r w:rsidR="007D3D5C" w:rsidRPr="00566E1E">
        <w:rPr>
          <w:sz w:val="24"/>
          <w:szCs w:val="24"/>
        </w:rPr>
        <w:t xml:space="preserve">and a diverse group of similarly minded women </w:t>
      </w:r>
      <w:r w:rsidR="003949D6" w:rsidRPr="00566E1E">
        <w:rPr>
          <w:sz w:val="24"/>
          <w:szCs w:val="24"/>
        </w:rPr>
        <w:t>in a rural area</w:t>
      </w:r>
      <w:r w:rsidR="00631C65" w:rsidRPr="00566E1E">
        <w:rPr>
          <w:sz w:val="24"/>
          <w:szCs w:val="24"/>
        </w:rPr>
        <w:t xml:space="preserve"> </w:t>
      </w:r>
      <w:r w:rsidR="00A068CD" w:rsidRPr="00566E1E">
        <w:rPr>
          <w:sz w:val="24"/>
          <w:szCs w:val="24"/>
        </w:rPr>
        <w:t xml:space="preserve">that they couldn’t accept money for being there. </w:t>
      </w:r>
      <w:r w:rsidR="00C33F4B" w:rsidRPr="00566E1E">
        <w:rPr>
          <w:sz w:val="24"/>
          <w:szCs w:val="24"/>
        </w:rPr>
        <w:t>It was suggested to mail-</w:t>
      </w:r>
      <w:r w:rsidR="00C33F4B" w:rsidRPr="00566E1E">
        <w:rPr>
          <w:sz w:val="24"/>
          <w:szCs w:val="24"/>
        </w:rPr>
        <w:lastRenderedPageBreak/>
        <w:t>out the cheques or discreetly give the women the cheques without discussion. However, these approaches challenge respect</w:t>
      </w:r>
      <w:r w:rsidR="009A0969">
        <w:rPr>
          <w:sz w:val="24"/>
          <w:szCs w:val="24"/>
        </w:rPr>
        <w:t>ing</w:t>
      </w:r>
      <w:r w:rsidR="00C33F4B" w:rsidRPr="00566E1E">
        <w:rPr>
          <w:sz w:val="24"/>
          <w:szCs w:val="24"/>
        </w:rPr>
        <w:t xml:space="preserve"> for learner autonomy and agency</w:t>
      </w:r>
      <w:r w:rsidR="009A0969">
        <w:rPr>
          <w:sz w:val="24"/>
          <w:szCs w:val="24"/>
        </w:rPr>
        <w:t xml:space="preserve"> which would conflict with f</w:t>
      </w:r>
      <w:r w:rsidR="00C33F4B" w:rsidRPr="00566E1E">
        <w:rPr>
          <w:sz w:val="24"/>
          <w:szCs w:val="24"/>
        </w:rPr>
        <w:t xml:space="preserve">eminist pedagogy (Shrewsbury, 1993). The incident highlights a potential disjunction </w:t>
      </w:r>
      <w:r w:rsidR="00631C65" w:rsidRPr="00566E1E">
        <w:rPr>
          <w:sz w:val="24"/>
          <w:szCs w:val="24"/>
        </w:rPr>
        <w:t xml:space="preserve">and challenge </w:t>
      </w:r>
      <w:r w:rsidR="00C33F4B" w:rsidRPr="00566E1E">
        <w:rPr>
          <w:sz w:val="24"/>
          <w:szCs w:val="24"/>
        </w:rPr>
        <w:t xml:space="preserve">between feminist ideology and practice. </w:t>
      </w:r>
    </w:p>
    <w:p w:rsidR="00270D84" w:rsidRPr="00566E1E" w:rsidRDefault="009A0969" w:rsidP="006D4EB1">
      <w:pPr>
        <w:spacing w:line="480" w:lineRule="auto"/>
        <w:ind w:firstLine="720"/>
        <w:rPr>
          <w:sz w:val="24"/>
          <w:szCs w:val="24"/>
        </w:rPr>
      </w:pPr>
      <w:r>
        <w:rPr>
          <w:sz w:val="24"/>
          <w:szCs w:val="24"/>
        </w:rPr>
        <w:t>My i</w:t>
      </w:r>
      <w:r w:rsidR="00BC50D7" w:rsidRPr="00566E1E">
        <w:rPr>
          <w:sz w:val="24"/>
          <w:szCs w:val="24"/>
        </w:rPr>
        <w:t>nitial analysis of women’s responses to mileage reimbursement focused on</w:t>
      </w:r>
      <w:r w:rsidR="007D3D5C" w:rsidRPr="00566E1E">
        <w:rPr>
          <w:sz w:val="24"/>
          <w:szCs w:val="24"/>
        </w:rPr>
        <w:t xml:space="preserve"> creating and maintaining har</w:t>
      </w:r>
      <w:r w:rsidR="00631BF2" w:rsidRPr="00566E1E">
        <w:rPr>
          <w:sz w:val="24"/>
          <w:szCs w:val="24"/>
        </w:rPr>
        <w:t>monious socia</w:t>
      </w:r>
      <w:r w:rsidR="00E67EF8" w:rsidRPr="00566E1E">
        <w:rPr>
          <w:sz w:val="24"/>
          <w:szCs w:val="24"/>
        </w:rPr>
        <w:t xml:space="preserve">l relationships and </w:t>
      </w:r>
      <w:r w:rsidR="007D3D5C" w:rsidRPr="00566E1E">
        <w:rPr>
          <w:sz w:val="24"/>
          <w:szCs w:val="24"/>
        </w:rPr>
        <w:t>h</w:t>
      </w:r>
      <w:r w:rsidR="00631BF2" w:rsidRPr="00566E1E">
        <w:rPr>
          <w:sz w:val="24"/>
          <w:szCs w:val="24"/>
        </w:rPr>
        <w:t>omogeneity</w:t>
      </w:r>
      <w:r w:rsidR="007D3D5C" w:rsidRPr="00566E1E">
        <w:rPr>
          <w:sz w:val="24"/>
          <w:szCs w:val="24"/>
        </w:rPr>
        <w:t xml:space="preserve">; connecting </w:t>
      </w:r>
      <w:r w:rsidR="005A4D5D" w:rsidRPr="00566E1E">
        <w:rPr>
          <w:sz w:val="24"/>
          <w:szCs w:val="24"/>
        </w:rPr>
        <w:t xml:space="preserve">their rationale to </w:t>
      </w:r>
      <w:r w:rsidR="00D75047" w:rsidRPr="00566E1E">
        <w:rPr>
          <w:sz w:val="24"/>
          <w:szCs w:val="24"/>
        </w:rPr>
        <w:t xml:space="preserve">concepts </w:t>
      </w:r>
      <w:r w:rsidR="005A4D5D" w:rsidRPr="00566E1E">
        <w:rPr>
          <w:sz w:val="24"/>
          <w:szCs w:val="24"/>
        </w:rPr>
        <w:t xml:space="preserve">discussed in </w:t>
      </w:r>
      <w:r w:rsidR="00D75047" w:rsidRPr="00566E1E">
        <w:rPr>
          <w:sz w:val="24"/>
          <w:szCs w:val="24"/>
        </w:rPr>
        <w:t>rural ideologies</w:t>
      </w:r>
      <w:r w:rsidR="007D3D5C" w:rsidRPr="00566E1E">
        <w:rPr>
          <w:sz w:val="24"/>
          <w:szCs w:val="24"/>
        </w:rPr>
        <w:t xml:space="preserve"> and women’s learning – connecting and identity</w:t>
      </w:r>
      <w:r w:rsidR="009F177A" w:rsidRPr="00566E1E">
        <w:rPr>
          <w:sz w:val="24"/>
          <w:szCs w:val="24"/>
        </w:rPr>
        <w:t xml:space="preserve"> (Hayes and Flannery, 2000)</w:t>
      </w:r>
      <w:r w:rsidR="00631BF2" w:rsidRPr="00566E1E">
        <w:rPr>
          <w:sz w:val="24"/>
          <w:szCs w:val="24"/>
        </w:rPr>
        <w:t xml:space="preserve">. </w:t>
      </w:r>
      <w:r w:rsidR="0064642B" w:rsidRPr="00566E1E">
        <w:rPr>
          <w:sz w:val="24"/>
          <w:szCs w:val="24"/>
        </w:rPr>
        <w:t xml:space="preserve">Through </w:t>
      </w:r>
      <w:r w:rsidR="00F9072D" w:rsidRPr="00566E1E">
        <w:rPr>
          <w:sz w:val="24"/>
          <w:szCs w:val="24"/>
        </w:rPr>
        <w:t>further consideration</w:t>
      </w:r>
      <w:r w:rsidR="00E67EF8" w:rsidRPr="00566E1E">
        <w:rPr>
          <w:sz w:val="24"/>
          <w:szCs w:val="24"/>
        </w:rPr>
        <w:t xml:space="preserve">, </w:t>
      </w:r>
      <w:r w:rsidR="004A12A5" w:rsidRPr="00566E1E">
        <w:rPr>
          <w:sz w:val="24"/>
          <w:szCs w:val="24"/>
        </w:rPr>
        <w:t>including a discussion with some of the women</w:t>
      </w:r>
      <w:r w:rsidR="00F9072D" w:rsidRPr="00566E1E">
        <w:rPr>
          <w:sz w:val="24"/>
          <w:szCs w:val="24"/>
        </w:rPr>
        <w:t xml:space="preserve">, </w:t>
      </w:r>
      <w:r w:rsidR="004A12A5" w:rsidRPr="00566E1E">
        <w:rPr>
          <w:sz w:val="24"/>
          <w:szCs w:val="24"/>
        </w:rPr>
        <w:t xml:space="preserve">I </w:t>
      </w:r>
      <w:r w:rsidR="00E67EF8" w:rsidRPr="00566E1E">
        <w:rPr>
          <w:sz w:val="24"/>
          <w:szCs w:val="24"/>
        </w:rPr>
        <w:t>realized that the matter is more complex</w:t>
      </w:r>
      <w:r w:rsidR="00B36CD4" w:rsidRPr="00566E1E">
        <w:rPr>
          <w:sz w:val="24"/>
          <w:szCs w:val="24"/>
        </w:rPr>
        <w:t xml:space="preserve"> and</w:t>
      </w:r>
      <w:r w:rsidR="00E67EF8" w:rsidRPr="00566E1E">
        <w:rPr>
          <w:sz w:val="24"/>
          <w:szCs w:val="24"/>
        </w:rPr>
        <w:t xml:space="preserve"> fluid</w:t>
      </w:r>
      <w:r w:rsidR="009F177A" w:rsidRPr="00566E1E">
        <w:rPr>
          <w:sz w:val="24"/>
          <w:szCs w:val="24"/>
        </w:rPr>
        <w:t>.</w:t>
      </w:r>
      <w:r w:rsidR="005D3CCB" w:rsidRPr="00566E1E">
        <w:rPr>
          <w:sz w:val="24"/>
          <w:szCs w:val="24"/>
        </w:rPr>
        <w:t xml:space="preserve"> </w:t>
      </w:r>
      <w:r w:rsidR="00AF2F71" w:rsidRPr="00566E1E">
        <w:rPr>
          <w:sz w:val="24"/>
          <w:szCs w:val="24"/>
        </w:rPr>
        <w:t>Expanding and deepening my analysis I notice</w:t>
      </w:r>
      <w:r w:rsidR="009F177A" w:rsidRPr="00566E1E">
        <w:rPr>
          <w:sz w:val="24"/>
          <w:szCs w:val="24"/>
        </w:rPr>
        <w:t>d</w:t>
      </w:r>
      <w:r w:rsidR="00AF2F71" w:rsidRPr="00566E1E">
        <w:rPr>
          <w:sz w:val="24"/>
          <w:szCs w:val="24"/>
        </w:rPr>
        <w:t xml:space="preserve"> how the issue dynamically and peculiarly manifests itself in this particular learning space differently for facilitators and participants.</w:t>
      </w:r>
      <w:r w:rsidR="002A334D" w:rsidRPr="00566E1E">
        <w:rPr>
          <w:sz w:val="24"/>
          <w:szCs w:val="24"/>
        </w:rPr>
        <w:t xml:space="preserve">  </w:t>
      </w:r>
      <w:r w:rsidR="0064642B" w:rsidRPr="00566E1E">
        <w:rPr>
          <w:sz w:val="24"/>
          <w:szCs w:val="24"/>
        </w:rPr>
        <w:t xml:space="preserve">As the facilitator, </w:t>
      </w:r>
      <w:r w:rsidR="005D3CCB" w:rsidRPr="00566E1E">
        <w:rPr>
          <w:sz w:val="24"/>
          <w:szCs w:val="24"/>
        </w:rPr>
        <w:t xml:space="preserve">I was </w:t>
      </w:r>
      <w:r w:rsidR="0064642B" w:rsidRPr="00566E1E">
        <w:rPr>
          <w:sz w:val="24"/>
          <w:szCs w:val="24"/>
        </w:rPr>
        <w:t>focusing on</w:t>
      </w:r>
      <w:r w:rsidR="005D3CCB" w:rsidRPr="00566E1E">
        <w:rPr>
          <w:sz w:val="24"/>
          <w:szCs w:val="24"/>
        </w:rPr>
        <w:t xml:space="preserve"> group dynamics and </w:t>
      </w:r>
      <w:r w:rsidR="00B36CD4" w:rsidRPr="00566E1E">
        <w:rPr>
          <w:sz w:val="24"/>
          <w:szCs w:val="24"/>
        </w:rPr>
        <w:t xml:space="preserve">program management </w:t>
      </w:r>
      <w:r w:rsidR="005D3CCB" w:rsidRPr="00566E1E">
        <w:rPr>
          <w:sz w:val="24"/>
          <w:szCs w:val="24"/>
        </w:rPr>
        <w:t xml:space="preserve">at the intersection of gender and rurality. </w:t>
      </w:r>
      <w:r w:rsidR="005A4D5D" w:rsidRPr="00566E1E">
        <w:rPr>
          <w:sz w:val="24"/>
          <w:szCs w:val="24"/>
        </w:rPr>
        <w:t>A</w:t>
      </w:r>
      <w:r w:rsidR="0028479B" w:rsidRPr="00566E1E">
        <w:rPr>
          <w:sz w:val="24"/>
          <w:szCs w:val="24"/>
        </w:rPr>
        <w:t>s learners</w:t>
      </w:r>
      <w:r w:rsidR="007B54E0" w:rsidRPr="00566E1E">
        <w:rPr>
          <w:sz w:val="24"/>
          <w:szCs w:val="24"/>
        </w:rPr>
        <w:t xml:space="preserve"> and</w:t>
      </w:r>
      <w:r w:rsidR="0028479B" w:rsidRPr="00566E1E">
        <w:rPr>
          <w:sz w:val="24"/>
          <w:szCs w:val="24"/>
        </w:rPr>
        <w:t xml:space="preserve"> feminists pursuing social, economic, gender and politi</w:t>
      </w:r>
      <w:r w:rsidR="005A4D5D" w:rsidRPr="00566E1E">
        <w:rPr>
          <w:sz w:val="24"/>
          <w:szCs w:val="24"/>
        </w:rPr>
        <w:t>cal issues, the</w:t>
      </w:r>
      <w:r w:rsidR="007B54E0" w:rsidRPr="00566E1E">
        <w:rPr>
          <w:sz w:val="24"/>
          <w:szCs w:val="24"/>
        </w:rPr>
        <w:t>se</w:t>
      </w:r>
      <w:r w:rsidR="00BC50D7" w:rsidRPr="00566E1E">
        <w:rPr>
          <w:sz w:val="24"/>
          <w:szCs w:val="24"/>
        </w:rPr>
        <w:t xml:space="preserve"> </w:t>
      </w:r>
      <w:r w:rsidR="007B54E0" w:rsidRPr="00566E1E">
        <w:rPr>
          <w:sz w:val="24"/>
          <w:szCs w:val="24"/>
        </w:rPr>
        <w:t>women</w:t>
      </w:r>
      <w:r w:rsidR="00BC50D7" w:rsidRPr="00566E1E">
        <w:rPr>
          <w:sz w:val="24"/>
          <w:szCs w:val="24"/>
        </w:rPr>
        <w:t xml:space="preserve"> </w:t>
      </w:r>
      <w:r w:rsidR="005A4D5D" w:rsidRPr="00566E1E">
        <w:rPr>
          <w:sz w:val="24"/>
          <w:szCs w:val="24"/>
        </w:rPr>
        <w:t>focus incredible time and energy advocating for change at the local, regional and provincial levels for the marginalized and disadvantaged, and seeking a fair society.</w:t>
      </w:r>
      <w:r w:rsidR="00270D84" w:rsidRPr="00566E1E">
        <w:rPr>
          <w:sz w:val="24"/>
          <w:szCs w:val="24"/>
        </w:rPr>
        <w:t xml:space="preserve">  It seemed ironic, that as advocates these women were so intently focusing on others and addressing inequalities that when they were presented with support to address a barrier in their own lives they declined assistance. </w:t>
      </w:r>
      <w:r w:rsidR="00BA1FF8" w:rsidRPr="00566E1E">
        <w:rPr>
          <w:sz w:val="24"/>
          <w:szCs w:val="24"/>
        </w:rPr>
        <w:t>As mentioned</w:t>
      </w:r>
      <w:r w:rsidR="00270D84" w:rsidRPr="00566E1E">
        <w:rPr>
          <w:sz w:val="24"/>
          <w:szCs w:val="24"/>
        </w:rPr>
        <w:t>,</w:t>
      </w:r>
      <w:r w:rsidR="00BA1FF8" w:rsidRPr="00566E1E">
        <w:rPr>
          <w:sz w:val="24"/>
          <w:szCs w:val="24"/>
        </w:rPr>
        <w:t xml:space="preserve"> </w:t>
      </w:r>
      <w:r w:rsidR="00631BF2" w:rsidRPr="00566E1E">
        <w:rPr>
          <w:sz w:val="24"/>
          <w:szCs w:val="24"/>
        </w:rPr>
        <w:t xml:space="preserve">some </w:t>
      </w:r>
      <w:r w:rsidR="00BA1FF8" w:rsidRPr="00566E1E">
        <w:rPr>
          <w:sz w:val="24"/>
          <w:szCs w:val="24"/>
        </w:rPr>
        <w:t>women decli</w:t>
      </w:r>
      <w:r w:rsidR="00A30C77" w:rsidRPr="00566E1E">
        <w:rPr>
          <w:sz w:val="24"/>
          <w:szCs w:val="24"/>
        </w:rPr>
        <w:t>ned mileage cheques on the perception or basis</w:t>
      </w:r>
      <w:r w:rsidR="00BA1FF8" w:rsidRPr="00566E1E">
        <w:rPr>
          <w:sz w:val="24"/>
          <w:szCs w:val="24"/>
        </w:rPr>
        <w:t xml:space="preserve"> that someone may need it more than they.   </w:t>
      </w:r>
      <w:r w:rsidR="00631BF2" w:rsidRPr="00566E1E">
        <w:rPr>
          <w:sz w:val="24"/>
          <w:szCs w:val="24"/>
        </w:rPr>
        <w:t xml:space="preserve">This emphasis on need and determining of need, in particular financial need, raises significant questions for organisations aiming to address accessibility and equity informed by feminist </w:t>
      </w:r>
      <w:r w:rsidR="008D4382" w:rsidRPr="00566E1E">
        <w:rPr>
          <w:sz w:val="24"/>
          <w:szCs w:val="24"/>
        </w:rPr>
        <w:t xml:space="preserve">ideology. </w:t>
      </w:r>
      <w:r w:rsidR="00631BF2" w:rsidRPr="00566E1E">
        <w:rPr>
          <w:sz w:val="24"/>
          <w:szCs w:val="24"/>
        </w:rPr>
        <w:t xml:space="preserve">Whose role is it to determine financial need, the learning institution or the learner? </w:t>
      </w:r>
    </w:p>
    <w:p w:rsidR="00667D6E" w:rsidRPr="00566E1E" w:rsidRDefault="00E64C4E" w:rsidP="006D4EB1">
      <w:pPr>
        <w:spacing w:line="480" w:lineRule="auto"/>
        <w:ind w:firstLine="720"/>
        <w:rPr>
          <w:sz w:val="24"/>
          <w:szCs w:val="24"/>
        </w:rPr>
      </w:pPr>
      <w:r w:rsidRPr="00566E1E">
        <w:rPr>
          <w:sz w:val="24"/>
          <w:szCs w:val="24"/>
        </w:rPr>
        <w:lastRenderedPageBreak/>
        <w:t>T</w:t>
      </w:r>
      <w:r w:rsidR="00BA1FF8" w:rsidRPr="00566E1E">
        <w:rPr>
          <w:sz w:val="24"/>
          <w:szCs w:val="24"/>
        </w:rPr>
        <w:t xml:space="preserve">he intent to maintain harmonious social relationships </w:t>
      </w:r>
      <w:r w:rsidR="00F901CE" w:rsidRPr="00566E1E">
        <w:rPr>
          <w:sz w:val="24"/>
          <w:szCs w:val="24"/>
        </w:rPr>
        <w:t xml:space="preserve">among the learners </w:t>
      </w:r>
      <w:r w:rsidR="00631BF2" w:rsidRPr="00566E1E">
        <w:rPr>
          <w:sz w:val="24"/>
          <w:szCs w:val="24"/>
        </w:rPr>
        <w:t xml:space="preserve">may prompt women to </w:t>
      </w:r>
      <w:r w:rsidRPr="00566E1E">
        <w:rPr>
          <w:sz w:val="24"/>
          <w:szCs w:val="24"/>
        </w:rPr>
        <w:t>decline mileage reimbursement for fear of creating conflict or jealously within the group</w:t>
      </w:r>
      <w:r w:rsidR="00CF1AF0" w:rsidRPr="00566E1E">
        <w:rPr>
          <w:sz w:val="24"/>
          <w:szCs w:val="24"/>
        </w:rPr>
        <w:t xml:space="preserve"> which could destabilize group</w:t>
      </w:r>
      <w:r w:rsidR="00A30C77" w:rsidRPr="00566E1E">
        <w:rPr>
          <w:sz w:val="24"/>
          <w:szCs w:val="24"/>
        </w:rPr>
        <w:t xml:space="preserve"> cohesion</w:t>
      </w:r>
      <w:r w:rsidR="00F901CE" w:rsidRPr="00566E1E">
        <w:rPr>
          <w:sz w:val="24"/>
          <w:szCs w:val="24"/>
        </w:rPr>
        <w:t>.</w:t>
      </w:r>
      <w:r w:rsidR="00D75047" w:rsidRPr="00566E1E">
        <w:rPr>
          <w:sz w:val="24"/>
          <w:szCs w:val="24"/>
        </w:rPr>
        <w:t xml:space="preserve"> </w:t>
      </w:r>
      <w:r w:rsidR="00D4129C" w:rsidRPr="00566E1E">
        <w:rPr>
          <w:sz w:val="24"/>
          <w:szCs w:val="24"/>
        </w:rPr>
        <w:t xml:space="preserve">If this is the case, women may decline mileage or other </w:t>
      </w:r>
      <w:r w:rsidR="00D75047" w:rsidRPr="00566E1E">
        <w:rPr>
          <w:sz w:val="24"/>
          <w:szCs w:val="24"/>
        </w:rPr>
        <w:t xml:space="preserve">types of </w:t>
      </w:r>
      <w:r w:rsidR="00D4129C" w:rsidRPr="00566E1E">
        <w:rPr>
          <w:sz w:val="24"/>
          <w:szCs w:val="24"/>
        </w:rPr>
        <w:t xml:space="preserve">support </w:t>
      </w:r>
      <w:r w:rsidR="00DD0B83">
        <w:rPr>
          <w:sz w:val="24"/>
          <w:szCs w:val="24"/>
        </w:rPr>
        <w:t xml:space="preserve">or avoid other potential or perceived conflictual topics </w:t>
      </w:r>
      <w:r w:rsidR="00D4129C" w:rsidRPr="00566E1E">
        <w:rPr>
          <w:sz w:val="24"/>
          <w:szCs w:val="24"/>
        </w:rPr>
        <w:t xml:space="preserve">in order to </w:t>
      </w:r>
      <w:r w:rsidR="00D75047" w:rsidRPr="00566E1E">
        <w:rPr>
          <w:sz w:val="24"/>
          <w:szCs w:val="24"/>
        </w:rPr>
        <w:t xml:space="preserve">reduce </w:t>
      </w:r>
      <w:r w:rsidR="00DD0B83">
        <w:rPr>
          <w:sz w:val="24"/>
          <w:szCs w:val="24"/>
        </w:rPr>
        <w:t xml:space="preserve">or avoid </w:t>
      </w:r>
      <w:r w:rsidR="00D4129C" w:rsidRPr="00566E1E">
        <w:rPr>
          <w:sz w:val="24"/>
          <w:szCs w:val="24"/>
        </w:rPr>
        <w:t>po</w:t>
      </w:r>
      <w:r w:rsidR="00DD0B83">
        <w:rPr>
          <w:sz w:val="24"/>
          <w:szCs w:val="24"/>
        </w:rPr>
        <w:t>ssible</w:t>
      </w:r>
      <w:r w:rsidR="00D4129C" w:rsidRPr="00566E1E">
        <w:rPr>
          <w:sz w:val="24"/>
          <w:szCs w:val="24"/>
        </w:rPr>
        <w:t xml:space="preserve"> intra-group conflict</w:t>
      </w:r>
      <w:r w:rsidR="00D75047" w:rsidRPr="00566E1E">
        <w:rPr>
          <w:sz w:val="24"/>
          <w:szCs w:val="24"/>
        </w:rPr>
        <w:t xml:space="preserve"> and ensure group stability</w:t>
      </w:r>
      <w:r w:rsidR="00D4129C" w:rsidRPr="00566E1E">
        <w:rPr>
          <w:sz w:val="24"/>
          <w:szCs w:val="24"/>
        </w:rPr>
        <w:t xml:space="preserve">. </w:t>
      </w:r>
      <w:r w:rsidR="00423334" w:rsidRPr="00566E1E">
        <w:rPr>
          <w:sz w:val="24"/>
          <w:szCs w:val="24"/>
        </w:rPr>
        <w:t xml:space="preserve">The assumption being that harmonious social relationships are conflict free, or give the impression that they are conflict free. Such an assumption </w:t>
      </w:r>
      <w:r w:rsidR="00E73B4A" w:rsidRPr="00566E1E">
        <w:rPr>
          <w:sz w:val="24"/>
          <w:szCs w:val="24"/>
        </w:rPr>
        <w:t>exposes</w:t>
      </w:r>
      <w:r w:rsidR="00423334" w:rsidRPr="00566E1E">
        <w:rPr>
          <w:sz w:val="24"/>
          <w:szCs w:val="24"/>
        </w:rPr>
        <w:t xml:space="preserve"> participants’ values, beliefs and approaches to conflict and conflict resolution; as well, the </w:t>
      </w:r>
      <w:r w:rsidR="007A01EE" w:rsidRPr="00566E1E">
        <w:rPr>
          <w:sz w:val="24"/>
          <w:szCs w:val="24"/>
        </w:rPr>
        <w:t xml:space="preserve">perceived </w:t>
      </w:r>
      <w:r w:rsidR="00423334" w:rsidRPr="00566E1E">
        <w:rPr>
          <w:sz w:val="24"/>
          <w:szCs w:val="24"/>
        </w:rPr>
        <w:t xml:space="preserve">roles of conflict in social relationships – constructive, destructive or transformative. </w:t>
      </w:r>
      <w:r w:rsidR="00667D6E" w:rsidRPr="00566E1E">
        <w:rPr>
          <w:sz w:val="24"/>
          <w:szCs w:val="24"/>
        </w:rPr>
        <w:t xml:space="preserve">If practicing feminist pedagogy </w:t>
      </w:r>
      <w:r w:rsidR="003A61B3" w:rsidRPr="00566E1E">
        <w:rPr>
          <w:sz w:val="24"/>
          <w:szCs w:val="24"/>
        </w:rPr>
        <w:t xml:space="preserve">and acknowledging women’s learning </w:t>
      </w:r>
      <w:r w:rsidR="00667D6E" w:rsidRPr="00566E1E">
        <w:rPr>
          <w:sz w:val="24"/>
          <w:szCs w:val="24"/>
        </w:rPr>
        <w:t>means creating a safe and s</w:t>
      </w:r>
      <w:r w:rsidR="003A61B3" w:rsidRPr="00566E1E">
        <w:rPr>
          <w:sz w:val="24"/>
          <w:szCs w:val="24"/>
        </w:rPr>
        <w:t xml:space="preserve">upportive space where learners give and develop their individual and collective voice, as well as </w:t>
      </w:r>
      <w:r w:rsidR="00667D6E" w:rsidRPr="00566E1E">
        <w:rPr>
          <w:sz w:val="24"/>
          <w:szCs w:val="24"/>
        </w:rPr>
        <w:t>express diverse and perhaps at times conflicting points of view (</w:t>
      </w:r>
      <w:r w:rsidR="003A61B3" w:rsidRPr="00566E1E">
        <w:rPr>
          <w:sz w:val="24"/>
          <w:szCs w:val="24"/>
        </w:rPr>
        <w:t>Hayes and Flannery, 2000</w:t>
      </w:r>
      <w:r w:rsidR="00667D6E" w:rsidRPr="00566E1E">
        <w:rPr>
          <w:sz w:val="24"/>
          <w:szCs w:val="24"/>
        </w:rPr>
        <w:t>)</w:t>
      </w:r>
      <w:r w:rsidR="00423334" w:rsidRPr="00566E1E">
        <w:rPr>
          <w:sz w:val="24"/>
          <w:szCs w:val="24"/>
        </w:rPr>
        <w:t xml:space="preserve"> isn’t </w:t>
      </w:r>
      <w:r w:rsidR="00667D6E" w:rsidRPr="00566E1E">
        <w:rPr>
          <w:sz w:val="24"/>
          <w:szCs w:val="24"/>
        </w:rPr>
        <w:t xml:space="preserve">the expectation that this learning space </w:t>
      </w:r>
      <w:r w:rsidR="003A61B3" w:rsidRPr="00566E1E">
        <w:rPr>
          <w:sz w:val="24"/>
          <w:szCs w:val="24"/>
        </w:rPr>
        <w:t xml:space="preserve">should be </w:t>
      </w:r>
      <w:r w:rsidR="00667D6E" w:rsidRPr="00566E1E">
        <w:rPr>
          <w:sz w:val="24"/>
          <w:szCs w:val="24"/>
        </w:rPr>
        <w:t xml:space="preserve">able to manage, resolve or transform conflict?  </w:t>
      </w:r>
    </w:p>
    <w:p w:rsidR="00701934" w:rsidRPr="00566E1E" w:rsidRDefault="003413C6" w:rsidP="00566E1E">
      <w:pPr>
        <w:spacing w:line="480" w:lineRule="auto"/>
        <w:ind w:firstLine="720"/>
        <w:rPr>
          <w:sz w:val="24"/>
          <w:szCs w:val="24"/>
        </w:rPr>
      </w:pPr>
      <w:r>
        <w:rPr>
          <w:sz w:val="24"/>
          <w:szCs w:val="24"/>
        </w:rPr>
        <w:t>S</w:t>
      </w:r>
      <w:r w:rsidR="004961BA" w:rsidRPr="00566E1E">
        <w:rPr>
          <w:sz w:val="24"/>
          <w:szCs w:val="24"/>
        </w:rPr>
        <w:t>ocial relationships and networks are mentally and emotion</w:t>
      </w:r>
      <w:r w:rsidR="00D75047" w:rsidRPr="00566E1E">
        <w:rPr>
          <w:sz w:val="24"/>
          <w:szCs w:val="24"/>
        </w:rPr>
        <w:t xml:space="preserve">ally significant </w:t>
      </w:r>
      <w:r w:rsidR="004961BA" w:rsidRPr="00566E1E">
        <w:rPr>
          <w:sz w:val="24"/>
          <w:szCs w:val="24"/>
        </w:rPr>
        <w:t xml:space="preserve">for addressing the </w:t>
      </w:r>
      <w:r w:rsidR="00723ABC" w:rsidRPr="00566E1E">
        <w:rPr>
          <w:sz w:val="24"/>
          <w:szCs w:val="24"/>
        </w:rPr>
        <w:t xml:space="preserve">physical and psychological </w:t>
      </w:r>
      <w:r w:rsidR="004961BA" w:rsidRPr="00566E1E">
        <w:rPr>
          <w:sz w:val="24"/>
          <w:szCs w:val="24"/>
        </w:rPr>
        <w:t>isolation many rural, in particular farm, women face</w:t>
      </w:r>
      <w:r w:rsidR="00723ABC" w:rsidRPr="00566E1E">
        <w:rPr>
          <w:sz w:val="24"/>
          <w:szCs w:val="24"/>
        </w:rPr>
        <w:t xml:space="preserve"> (</w:t>
      </w:r>
      <w:r w:rsidR="000F6338" w:rsidRPr="00566E1E">
        <w:rPr>
          <w:sz w:val="24"/>
          <w:szCs w:val="24"/>
        </w:rPr>
        <w:t xml:space="preserve">Cox, 1997; </w:t>
      </w:r>
      <w:r w:rsidR="00723ABC" w:rsidRPr="00566E1E">
        <w:rPr>
          <w:sz w:val="24"/>
          <w:szCs w:val="24"/>
        </w:rPr>
        <w:t>Taylor, 1987, 1997)</w:t>
      </w:r>
      <w:r w:rsidR="004961BA" w:rsidRPr="00566E1E">
        <w:rPr>
          <w:sz w:val="24"/>
          <w:szCs w:val="24"/>
        </w:rPr>
        <w:t xml:space="preserve">. </w:t>
      </w:r>
      <w:r w:rsidR="00566E1E" w:rsidRPr="00566E1E">
        <w:rPr>
          <w:sz w:val="24"/>
          <w:szCs w:val="24"/>
        </w:rPr>
        <w:t xml:space="preserve">Research on women’s friendships </w:t>
      </w:r>
      <w:r w:rsidR="001E1B7C">
        <w:rPr>
          <w:sz w:val="24"/>
          <w:szCs w:val="24"/>
        </w:rPr>
        <w:t>highlights</w:t>
      </w:r>
      <w:r w:rsidR="00566E1E" w:rsidRPr="00566E1E">
        <w:rPr>
          <w:sz w:val="24"/>
          <w:szCs w:val="24"/>
        </w:rPr>
        <w:t xml:space="preserve"> “women need to identify with each other as a gendered group” (Gullstead, 1984 as noted in Desplanques, 1997, pg. 234). Desplanque (1997) explains that “women’s friendship groups and their dynamics can provide a catharsis from which a sense of identity emerges” (pg. 234). </w:t>
      </w:r>
      <w:r w:rsidR="004961BA" w:rsidRPr="00566E1E">
        <w:rPr>
          <w:sz w:val="24"/>
          <w:szCs w:val="24"/>
        </w:rPr>
        <w:t xml:space="preserve">Women’s </w:t>
      </w:r>
      <w:r w:rsidR="004539BF" w:rsidRPr="00566E1E">
        <w:rPr>
          <w:sz w:val="24"/>
          <w:szCs w:val="24"/>
        </w:rPr>
        <w:t xml:space="preserve">friendships, </w:t>
      </w:r>
      <w:r w:rsidR="004961BA" w:rsidRPr="00566E1E">
        <w:rPr>
          <w:sz w:val="24"/>
          <w:szCs w:val="24"/>
        </w:rPr>
        <w:t xml:space="preserve">networks and social relations </w:t>
      </w:r>
      <w:r w:rsidR="00D75047" w:rsidRPr="00566E1E">
        <w:rPr>
          <w:sz w:val="24"/>
          <w:szCs w:val="24"/>
        </w:rPr>
        <w:t xml:space="preserve">can be </w:t>
      </w:r>
      <w:r w:rsidR="004961BA" w:rsidRPr="00566E1E">
        <w:rPr>
          <w:sz w:val="24"/>
          <w:szCs w:val="24"/>
        </w:rPr>
        <w:t>particularly significant for women</w:t>
      </w:r>
      <w:r w:rsidR="00723ABC" w:rsidRPr="00566E1E">
        <w:rPr>
          <w:sz w:val="24"/>
          <w:szCs w:val="24"/>
        </w:rPr>
        <w:t xml:space="preserve"> who</w:t>
      </w:r>
      <w:r w:rsidR="00BB37FC" w:rsidRPr="00566E1E">
        <w:rPr>
          <w:sz w:val="24"/>
          <w:szCs w:val="24"/>
        </w:rPr>
        <w:t>se ideologies and values</w:t>
      </w:r>
      <w:r w:rsidR="00723ABC" w:rsidRPr="00566E1E">
        <w:rPr>
          <w:sz w:val="24"/>
          <w:szCs w:val="24"/>
        </w:rPr>
        <w:t xml:space="preserve"> </w:t>
      </w:r>
      <w:r w:rsidR="004961BA" w:rsidRPr="00566E1E">
        <w:rPr>
          <w:sz w:val="24"/>
          <w:szCs w:val="24"/>
        </w:rPr>
        <w:t xml:space="preserve">are different than </w:t>
      </w:r>
      <w:r w:rsidR="00D75047" w:rsidRPr="00566E1E">
        <w:rPr>
          <w:sz w:val="24"/>
          <w:szCs w:val="24"/>
        </w:rPr>
        <w:t xml:space="preserve">or challenge </w:t>
      </w:r>
      <w:r w:rsidR="004961BA" w:rsidRPr="00566E1E">
        <w:rPr>
          <w:sz w:val="24"/>
          <w:szCs w:val="24"/>
        </w:rPr>
        <w:t xml:space="preserve">the </w:t>
      </w:r>
      <w:r w:rsidR="00723ABC" w:rsidRPr="00566E1E">
        <w:rPr>
          <w:sz w:val="24"/>
          <w:szCs w:val="24"/>
        </w:rPr>
        <w:t xml:space="preserve">cultural or community </w:t>
      </w:r>
      <w:r w:rsidR="004961BA" w:rsidRPr="00566E1E">
        <w:rPr>
          <w:sz w:val="24"/>
          <w:szCs w:val="24"/>
        </w:rPr>
        <w:t xml:space="preserve">status quo, </w:t>
      </w:r>
      <w:r w:rsidR="00D75047" w:rsidRPr="00566E1E">
        <w:rPr>
          <w:sz w:val="24"/>
          <w:szCs w:val="24"/>
        </w:rPr>
        <w:t>such as</w:t>
      </w:r>
      <w:r w:rsidR="00723ABC" w:rsidRPr="00566E1E">
        <w:rPr>
          <w:sz w:val="24"/>
          <w:szCs w:val="24"/>
        </w:rPr>
        <w:t xml:space="preserve"> feminism</w:t>
      </w:r>
      <w:r w:rsidR="000F6338" w:rsidRPr="00566E1E">
        <w:rPr>
          <w:sz w:val="24"/>
          <w:szCs w:val="24"/>
        </w:rPr>
        <w:t xml:space="preserve"> (Oliker, 1989)</w:t>
      </w:r>
      <w:r w:rsidR="006E50A7" w:rsidRPr="00566E1E">
        <w:rPr>
          <w:sz w:val="24"/>
          <w:szCs w:val="24"/>
        </w:rPr>
        <w:t>, as Friedman writes “</w:t>
      </w:r>
      <w:r w:rsidR="004539BF" w:rsidRPr="00566E1E">
        <w:rPr>
          <w:sz w:val="24"/>
          <w:szCs w:val="24"/>
        </w:rPr>
        <w:t>numerous communities of women throughout history who defied the local conventions for their gender” (</w:t>
      </w:r>
      <w:r w:rsidR="006E50A7" w:rsidRPr="00566E1E">
        <w:rPr>
          <w:sz w:val="24"/>
          <w:szCs w:val="24"/>
        </w:rPr>
        <w:t xml:space="preserve">Friedman, </w:t>
      </w:r>
      <w:r w:rsidR="004539BF" w:rsidRPr="00566E1E">
        <w:rPr>
          <w:sz w:val="24"/>
          <w:szCs w:val="24"/>
        </w:rPr>
        <w:t>1989, pg. 287</w:t>
      </w:r>
      <w:r w:rsidR="00566E1E">
        <w:rPr>
          <w:sz w:val="24"/>
          <w:szCs w:val="24"/>
        </w:rPr>
        <w:t xml:space="preserve">). For women involved in </w:t>
      </w:r>
      <w:r w:rsidR="00566E1E">
        <w:rPr>
          <w:sz w:val="24"/>
          <w:szCs w:val="24"/>
        </w:rPr>
        <w:lastRenderedPageBreak/>
        <w:t xml:space="preserve">community activism, as many of the PathMaker women were, </w:t>
      </w:r>
      <w:r w:rsidR="00566E1E" w:rsidRPr="00566E1E">
        <w:rPr>
          <w:sz w:val="24"/>
          <w:szCs w:val="24"/>
        </w:rPr>
        <w:t>women’s networks</w:t>
      </w:r>
      <w:r w:rsidR="00E624AE">
        <w:rPr>
          <w:sz w:val="24"/>
          <w:szCs w:val="24"/>
        </w:rPr>
        <w:t xml:space="preserve">, </w:t>
      </w:r>
      <w:r w:rsidR="00566E1E" w:rsidRPr="00566E1E">
        <w:rPr>
          <w:sz w:val="24"/>
          <w:szCs w:val="24"/>
        </w:rPr>
        <w:t xml:space="preserve">social relationships </w:t>
      </w:r>
      <w:r w:rsidR="00E624AE">
        <w:rPr>
          <w:sz w:val="24"/>
          <w:szCs w:val="24"/>
        </w:rPr>
        <w:t xml:space="preserve">and friendships </w:t>
      </w:r>
      <w:r w:rsidR="00566E1E">
        <w:rPr>
          <w:sz w:val="24"/>
          <w:szCs w:val="24"/>
        </w:rPr>
        <w:t>can be</w:t>
      </w:r>
      <w:r w:rsidR="00566E1E" w:rsidRPr="00566E1E">
        <w:rPr>
          <w:sz w:val="24"/>
          <w:szCs w:val="24"/>
        </w:rPr>
        <w:t xml:space="preserve"> an important catalyst, motivation and support (</w:t>
      </w:r>
      <w:r w:rsidR="00E624AE">
        <w:rPr>
          <w:sz w:val="24"/>
          <w:szCs w:val="24"/>
        </w:rPr>
        <w:t xml:space="preserve">Connolly, 2002; </w:t>
      </w:r>
      <w:r w:rsidR="00566E1E" w:rsidRPr="00566E1E">
        <w:rPr>
          <w:sz w:val="24"/>
          <w:szCs w:val="24"/>
        </w:rPr>
        <w:t>Dominelli, 2006; Krauss, 1993, 1998; Sacks, 1993</w:t>
      </w:r>
      <w:r w:rsidR="00E624AE">
        <w:rPr>
          <w:sz w:val="24"/>
          <w:szCs w:val="24"/>
        </w:rPr>
        <w:t>; Vickers, 1998</w:t>
      </w:r>
      <w:r w:rsidR="00566E1E" w:rsidRPr="00566E1E">
        <w:rPr>
          <w:sz w:val="24"/>
          <w:szCs w:val="24"/>
        </w:rPr>
        <w:t xml:space="preserve">).  </w:t>
      </w:r>
      <w:r w:rsidR="006E50A7" w:rsidRPr="00566E1E">
        <w:rPr>
          <w:sz w:val="24"/>
          <w:szCs w:val="24"/>
        </w:rPr>
        <w:t>Wo</w:t>
      </w:r>
      <w:r w:rsidR="003A61B3" w:rsidRPr="00566E1E">
        <w:rPr>
          <w:sz w:val="24"/>
          <w:szCs w:val="24"/>
        </w:rPr>
        <w:t xml:space="preserve">men’s friendships are </w:t>
      </w:r>
      <w:r w:rsidR="006E50A7" w:rsidRPr="00566E1E">
        <w:rPr>
          <w:sz w:val="24"/>
          <w:szCs w:val="24"/>
        </w:rPr>
        <w:t xml:space="preserve">also </w:t>
      </w:r>
      <w:r w:rsidR="003A61B3" w:rsidRPr="00566E1E">
        <w:rPr>
          <w:sz w:val="24"/>
          <w:szCs w:val="24"/>
        </w:rPr>
        <w:t xml:space="preserve">significant learning sites for women </w:t>
      </w:r>
      <w:r w:rsidR="00BE3116" w:rsidRPr="00566E1E">
        <w:rPr>
          <w:sz w:val="24"/>
          <w:szCs w:val="24"/>
        </w:rPr>
        <w:t>(Martinez Aleman, 1997</w:t>
      </w:r>
      <w:r w:rsidR="000F6338" w:rsidRPr="00566E1E">
        <w:rPr>
          <w:sz w:val="24"/>
          <w:szCs w:val="24"/>
        </w:rPr>
        <w:t>; Oliker, 1989</w:t>
      </w:r>
      <w:r w:rsidR="00BE3116" w:rsidRPr="00566E1E">
        <w:rPr>
          <w:sz w:val="24"/>
          <w:szCs w:val="24"/>
        </w:rPr>
        <w:t>)</w:t>
      </w:r>
      <w:r w:rsidR="006E50A7" w:rsidRPr="00566E1E">
        <w:rPr>
          <w:sz w:val="24"/>
          <w:szCs w:val="24"/>
        </w:rPr>
        <w:t xml:space="preserve"> which reflect the connecting-style of learning mentioned previously that many women engage well with</w:t>
      </w:r>
      <w:r w:rsidR="00BE3116" w:rsidRPr="00566E1E">
        <w:rPr>
          <w:sz w:val="24"/>
          <w:szCs w:val="24"/>
        </w:rPr>
        <w:t>.</w:t>
      </w:r>
      <w:r w:rsidR="00701934" w:rsidRPr="00566E1E">
        <w:rPr>
          <w:sz w:val="24"/>
          <w:szCs w:val="24"/>
        </w:rPr>
        <w:t xml:space="preserve"> </w:t>
      </w:r>
      <w:r w:rsidR="00E624AE">
        <w:rPr>
          <w:sz w:val="24"/>
          <w:szCs w:val="24"/>
        </w:rPr>
        <w:t xml:space="preserve">Reflecting upon the experience now, I consider that as facilitators we were </w:t>
      </w:r>
      <w:r w:rsidR="001E1B7C">
        <w:rPr>
          <w:sz w:val="24"/>
          <w:szCs w:val="24"/>
        </w:rPr>
        <w:t xml:space="preserve">intentionally </w:t>
      </w:r>
      <w:r w:rsidR="00E624AE">
        <w:rPr>
          <w:sz w:val="24"/>
          <w:szCs w:val="24"/>
        </w:rPr>
        <w:t>creating and implementing something, a learning process and community that women create and practice informally nearly every day.</w:t>
      </w:r>
    </w:p>
    <w:p w:rsidR="00BA4EF2" w:rsidRDefault="00AF3E33" w:rsidP="00A64D51">
      <w:pPr>
        <w:spacing w:line="480" w:lineRule="auto"/>
        <w:ind w:firstLine="720"/>
        <w:rPr>
          <w:sz w:val="24"/>
          <w:szCs w:val="24"/>
        </w:rPr>
      </w:pPr>
      <w:r>
        <w:rPr>
          <w:sz w:val="24"/>
          <w:szCs w:val="24"/>
        </w:rPr>
        <w:t>Continuing the analysis informed by key concepts in rural ideology, an examination of homogeneity within the group exposes the</w:t>
      </w:r>
      <w:r w:rsidR="001A571E" w:rsidRPr="00566E1E">
        <w:rPr>
          <w:sz w:val="24"/>
          <w:szCs w:val="24"/>
        </w:rPr>
        <w:t xml:space="preserve"> subjectiv</w:t>
      </w:r>
      <w:r>
        <w:rPr>
          <w:sz w:val="24"/>
          <w:szCs w:val="24"/>
        </w:rPr>
        <w:t xml:space="preserve">ity of the construction of homogeneity which </w:t>
      </w:r>
      <w:r w:rsidR="001A571E" w:rsidRPr="00566E1E">
        <w:rPr>
          <w:sz w:val="24"/>
          <w:szCs w:val="24"/>
        </w:rPr>
        <w:t>depends on what identity or identities one has chosen to place thei</w:t>
      </w:r>
      <w:r w:rsidR="00DC0E33">
        <w:rPr>
          <w:sz w:val="24"/>
          <w:szCs w:val="24"/>
        </w:rPr>
        <w:t xml:space="preserve">r focus. </w:t>
      </w:r>
      <w:r w:rsidR="002E154F" w:rsidRPr="00566E1E">
        <w:rPr>
          <w:sz w:val="24"/>
          <w:szCs w:val="24"/>
        </w:rPr>
        <w:t>Incorporating an intersectional analysis points out that w</w:t>
      </w:r>
      <w:r w:rsidR="001A571E" w:rsidRPr="00566E1E">
        <w:rPr>
          <w:sz w:val="24"/>
          <w:szCs w:val="24"/>
        </w:rPr>
        <w:t>hile the group may be homogeneous in regards to gender</w:t>
      </w:r>
      <w:r>
        <w:rPr>
          <w:sz w:val="24"/>
          <w:szCs w:val="24"/>
        </w:rPr>
        <w:t xml:space="preserve"> and</w:t>
      </w:r>
      <w:r w:rsidR="00755EEB" w:rsidRPr="00566E1E">
        <w:rPr>
          <w:sz w:val="24"/>
          <w:szCs w:val="24"/>
        </w:rPr>
        <w:t xml:space="preserve"> </w:t>
      </w:r>
      <w:r w:rsidR="001A571E" w:rsidRPr="00566E1E">
        <w:rPr>
          <w:sz w:val="24"/>
          <w:szCs w:val="24"/>
        </w:rPr>
        <w:t>rurality</w:t>
      </w:r>
      <w:r>
        <w:rPr>
          <w:sz w:val="24"/>
          <w:szCs w:val="24"/>
        </w:rPr>
        <w:t>,</w:t>
      </w:r>
      <w:r w:rsidR="001A571E" w:rsidRPr="00566E1E">
        <w:rPr>
          <w:sz w:val="24"/>
          <w:szCs w:val="24"/>
        </w:rPr>
        <w:t xml:space="preserve"> other identities such as age, </w:t>
      </w:r>
      <w:r w:rsidR="002E154F" w:rsidRPr="00566E1E">
        <w:rPr>
          <w:sz w:val="24"/>
          <w:szCs w:val="24"/>
        </w:rPr>
        <w:t xml:space="preserve">race, </w:t>
      </w:r>
      <w:r>
        <w:rPr>
          <w:sz w:val="24"/>
          <w:szCs w:val="24"/>
        </w:rPr>
        <w:t xml:space="preserve">class, </w:t>
      </w:r>
      <w:r w:rsidR="0075790C" w:rsidRPr="00566E1E">
        <w:rPr>
          <w:sz w:val="24"/>
          <w:szCs w:val="24"/>
        </w:rPr>
        <w:t xml:space="preserve">ethnicity, </w:t>
      </w:r>
      <w:r w:rsidR="001A571E" w:rsidRPr="00566E1E">
        <w:rPr>
          <w:sz w:val="24"/>
          <w:szCs w:val="24"/>
        </w:rPr>
        <w:t xml:space="preserve">marital status, </w:t>
      </w:r>
      <w:r w:rsidR="00755EEB" w:rsidRPr="00566E1E">
        <w:rPr>
          <w:sz w:val="24"/>
          <w:szCs w:val="24"/>
        </w:rPr>
        <w:t>family status,</w:t>
      </w:r>
      <w:r w:rsidR="00D93FCD">
        <w:rPr>
          <w:sz w:val="24"/>
          <w:szCs w:val="24"/>
        </w:rPr>
        <w:t xml:space="preserve"> ideology,</w:t>
      </w:r>
      <w:r w:rsidR="00755EEB" w:rsidRPr="00566E1E">
        <w:rPr>
          <w:sz w:val="24"/>
          <w:szCs w:val="24"/>
        </w:rPr>
        <w:t xml:space="preserve"> religion, education</w:t>
      </w:r>
      <w:r w:rsidR="002E154F" w:rsidRPr="00566E1E">
        <w:rPr>
          <w:sz w:val="24"/>
          <w:szCs w:val="24"/>
        </w:rPr>
        <w:t>,</w:t>
      </w:r>
      <w:r w:rsidR="00755EEB" w:rsidRPr="00566E1E">
        <w:rPr>
          <w:sz w:val="24"/>
          <w:szCs w:val="24"/>
        </w:rPr>
        <w:t xml:space="preserve"> </w:t>
      </w:r>
      <w:r w:rsidR="001A571E" w:rsidRPr="00566E1E">
        <w:rPr>
          <w:sz w:val="24"/>
          <w:szCs w:val="24"/>
        </w:rPr>
        <w:t>and politics</w:t>
      </w:r>
      <w:r w:rsidR="002E154F" w:rsidRPr="00566E1E">
        <w:rPr>
          <w:sz w:val="24"/>
          <w:szCs w:val="24"/>
        </w:rPr>
        <w:t xml:space="preserve"> </w:t>
      </w:r>
      <w:r w:rsidR="00702883" w:rsidRPr="00566E1E">
        <w:rPr>
          <w:sz w:val="24"/>
          <w:szCs w:val="24"/>
        </w:rPr>
        <w:t>point to the group</w:t>
      </w:r>
      <w:r w:rsidR="00BE3116" w:rsidRPr="00566E1E">
        <w:rPr>
          <w:sz w:val="24"/>
          <w:szCs w:val="24"/>
        </w:rPr>
        <w:t>’</w:t>
      </w:r>
      <w:r w:rsidR="00702883" w:rsidRPr="00566E1E">
        <w:rPr>
          <w:sz w:val="24"/>
          <w:szCs w:val="24"/>
        </w:rPr>
        <w:t>s heterogeneity</w:t>
      </w:r>
      <w:r w:rsidR="00D93FCD">
        <w:rPr>
          <w:sz w:val="24"/>
          <w:szCs w:val="24"/>
        </w:rPr>
        <w:t xml:space="preserve">. </w:t>
      </w:r>
      <w:r w:rsidR="00F26168">
        <w:rPr>
          <w:sz w:val="24"/>
          <w:szCs w:val="24"/>
        </w:rPr>
        <w:t xml:space="preserve">Rural identities and experiences of rurality also vary among town, village and farm women. </w:t>
      </w:r>
      <w:r w:rsidR="00D93FCD">
        <w:rPr>
          <w:sz w:val="24"/>
          <w:szCs w:val="24"/>
        </w:rPr>
        <w:t xml:space="preserve">Homogeneity can be considered at a micro-level among friendship groups to </w:t>
      </w:r>
      <w:r w:rsidR="00D93FCD">
        <w:rPr>
          <w:sz w:val="24"/>
          <w:szCs w:val="24"/>
        </w:rPr>
        <w:t>the macro-level of s</w:t>
      </w:r>
      <w:r w:rsidR="00D93FCD">
        <w:rPr>
          <w:sz w:val="24"/>
          <w:szCs w:val="24"/>
        </w:rPr>
        <w:t>ociety</w:t>
      </w:r>
      <w:r w:rsidR="00D93FCD">
        <w:rPr>
          <w:sz w:val="24"/>
          <w:szCs w:val="24"/>
        </w:rPr>
        <w:t>.</w:t>
      </w:r>
      <w:r w:rsidR="00D93FCD">
        <w:rPr>
          <w:sz w:val="24"/>
          <w:szCs w:val="24"/>
        </w:rPr>
        <w:t xml:space="preserve"> </w:t>
      </w:r>
      <w:r w:rsidR="00D93FCD">
        <w:rPr>
          <w:rFonts w:eastAsia="Times New Roman"/>
          <w:color w:val="000000"/>
          <w:sz w:val="24"/>
          <w:szCs w:val="24"/>
          <w:lang w:eastAsia="en-CA"/>
        </w:rPr>
        <w:t xml:space="preserve">Tillman-Healy (2005) points out that we tend to develop friendships with people more similar to us than different, typically staying within gender, ethnicity, race, age, ideological, and class lines; thus our friendship groups tend to be more homogeneous. </w:t>
      </w:r>
      <w:r w:rsidR="006B5CB5" w:rsidRPr="00566E1E">
        <w:rPr>
          <w:sz w:val="24"/>
          <w:szCs w:val="24"/>
        </w:rPr>
        <w:t>A c</w:t>
      </w:r>
      <w:r w:rsidR="002E154F" w:rsidRPr="00566E1E">
        <w:rPr>
          <w:sz w:val="24"/>
          <w:szCs w:val="24"/>
        </w:rPr>
        <w:t>ritical analysis of homogeneity raises considerations on the social construction of inequalities and differences</w:t>
      </w:r>
      <w:r w:rsidR="00C008F8">
        <w:rPr>
          <w:sz w:val="24"/>
          <w:szCs w:val="24"/>
        </w:rPr>
        <w:t>, as well as</w:t>
      </w:r>
      <w:r w:rsidR="00F26168">
        <w:rPr>
          <w:sz w:val="24"/>
          <w:szCs w:val="24"/>
        </w:rPr>
        <w:t xml:space="preserve"> the location and dynamics of power </w:t>
      </w:r>
      <w:r w:rsidR="002E154F" w:rsidRPr="00566E1E">
        <w:rPr>
          <w:sz w:val="24"/>
          <w:szCs w:val="24"/>
        </w:rPr>
        <w:t>(Naples, 1994</w:t>
      </w:r>
      <w:r w:rsidR="00F26168">
        <w:rPr>
          <w:sz w:val="24"/>
          <w:szCs w:val="24"/>
        </w:rPr>
        <w:t>,</w:t>
      </w:r>
      <w:r w:rsidR="00BA4EF2">
        <w:rPr>
          <w:sz w:val="24"/>
          <w:szCs w:val="24"/>
        </w:rPr>
        <w:t xml:space="preserve"> 2003</w:t>
      </w:r>
      <w:r w:rsidR="002E154F" w:rsidRPr="00566E1E">
        <w:rPr>
          <w:sz w:val="24"/>
          <w:szCs w:val="24"/>
        </w:rPr>
        <w:t xml:space="preserve">). </w:t>
      </w:r>
      <w:r w:rsidR="0075790C" w:rsidRPr="00566E1E">
        <w:rPr>
          <w:sz w:val="24"/>
          <w:szCs w:val="24"/>
        </w:rPr>
        <w:t xml:space="preserve">Feminist researchers, as Naples points out, “have been particularly sensitive to the cultural practices that reinforce gender, racial-ethnic, and class inequality” (p. 111). </w:t>
      </w:r>
      <w:r w:rsidR="00C008F8">
        <w:rPr>
          <w:sz w:val="24"/>
          <w:szCs w:val="24"/>
        </w:rPr>
        <w:t>Gestures insinuating difference (</w:t>
      </w:r>
      <w:r w:rsidR="00C008F8" w:rsidRPr="00566E1E">
        <w:rPr>
          <w:sz w:val="24"/>
          <w:szCs w:val="24"/>
        </w:rPr>
        <w:t xml:space="preserve">even if the difference is in relation to a </w:t>
      </w:r>
      <w:r w:rsidR="00C008F8" w:rsidRPr="00566E1E">
        <w:rPr>
          <w:sz w:val="24"/>
          <w:szCs w:val="24"/>
        </w:rPr>
        <w:lastRenderedPageBreak/>
        <w:t xml:space="preserve">perceived </w:t>
      </w:r>
      <w:r w:rsidR="00C008F8">
        <w:rPr>
          <w:sz w:val="24"/>
          <w:szCs w:val="24"/>
        </w:rPr>
        <w:t xml:space="preserve">identity </w:t>
      </w:r>
      <w:r w:rsidR="00C008F8" w:rsidRPr="00566E1E">
        <w:rPr>
          <w:sz w:val="24"/>
          <w:szCs w:val="24"/>
        </w:rPr>
        <w:t>within the group rather than the reality</w:t>
      </w:r>
      <w:r w:rsidR="00C008F8">
        <w:rPr>
          <w:sz w:val="24"/>
          <w:szCs w:val="24"/>
        </w:rPr>
        <w:t>) such as offering or a</w:t>
      </w:r>
      <w:r w:rsidR="00755EEB" w:rsidRPr="00566E1E">
        <w:rPr>
          <w:sz w:val="24"/>
          <w:szCs w:val="24"/>
        </w:rPr>
        <w:t>ccepting financial assistance can distinguish a</w:t>
      </w:r>
      <w:r w:rsidR="00C008F8">
        <w:rPr>
          <w:sz w:val="24"/>
          <w:szCs w:val="24"/>
        </w:rPr>
        <w:t xml:space="preserve">n individual as </w:t>
      </w:r>
      <w:r w:rsidR="00755EEB" w:rsidRPr="00566E1E">
        <w:rPr>
          <w:sz w:val="24"/>
          <w:szCs w:val="24"/>
        </w:rPr>
        <w:t>different</w:t>
      </w:r>
      <w:r w:rsidR="00C008F8">
        <w:rPr>
          <w:sz w:val="24"/>
          <w:szCs w:val="24"/>
        </w:rPr>
        <w:t xml:space="preserve"> threatening their </w:t>
      </w:r>
      <w:r w:rsidR="00CE3909">
        <w:rPr>
          <w:sz w:val="24"/>
          <w:szCs w:val="24"/>
        </w:rPr>
        <w:t xml:space="preserve">blending into group homogeneity. </w:t>
      </w:r>
      <w:r w:rsidR="00755EEB" w:rsidRPr="00566E1E">
        <w:rPr>
          <w:sz w:val="24"/>
          <w:szCs w:val="24"/>
        </w:rPr>
        <w:t xml:space="preserve">This point highlights the significance </w:t>
      </w:r>
      <w:r w:rsidR="002E154F" w:rsidRPr="00566E1E">
        <w:rPr>
          <w:sz w:val="24"/>
          <w:szCs w:val="24"/>
        </w:rPr>
        <w:t xml:space="preserve">of cultural knowledge and power </w:t>
      </w:r>
      <w:r w:rsidR="00755EEB" w:rsidRPr="00566E1E">
        <w:rPr>
          <w:sz w:val="24"/>
          <w:szCs w:val="24"/>
        </w:rPr>
        <w:t>discourses which construct perceptions of homogeneity</w:t>
      </w:r>
      <w:r w:rsidR="00D0398F">
        <w:rPr>
          <w:sz w:val="24"/>
          <w:szCs w:val="24"/>
        </w:rPr>
        <w:t xml:space="preserve"> </w:t>
      </w:r>
      <w:r w:rsidR="004C2575" w:rsidRPr="00566E1E">
        <w:rPr>
          <w:sz w:val="24"/>
          <w:szCs w:val="24"/>
        </w:rPr>
        <w:t xml:space="preserve">in rural areas and how </w:t>
      </w:r>
      <w:r w:rsidR="00D0398F">
        <w:rPr>
          <w:sz w:val="24"/>
          <w:szCs w:val="24"/>
        </w:rPr>
        <w:t xml:space="preserve">these discourses </w:t>
      </w:r>
      <w:r w:rsidR="004C2575" w:rsidRPr="00566E1E">
        <w:rPr>
          <w:sz w:val="24"/>
          <w:szCs w:val="24"/>
        </w:rPr>
        <w:t>a</w:t>
      </w:r>
      <w:r w:rsidR="00755EEB" w:rsidRPr="00566E1E">
        <w:rPr>
          <w:sz w:val="24"/>
          <w:szCs w:val="24"/>
        </w:rPr>
        <w:t>ffect those who fit into these perceptions</w:t>
      </w:r>
      <w:r w:rsidR="00D0398F">
        <w:rPr>
          <w:sz w:val="24"/>
          <w:szCs w:val="24"/>
        </w:rPr>
        <w:t xml:space="preserve">, </w:t>
      </w:r>
      <w:r w:rsidR="00755EEB" w:rsidRPr="00566E1E">
        <w:rPr>
          <w:sz w:val="24"/>
          <w:szCs w:val="24"/>
        </w:rPr>
        <w:t>those who are marginalized by them</w:t>
      </w:r>
      <w:r w:rsidR="00523466">
        <w:rPr>
          <w:sz w:val="24"/>
          <w:szCs w:val="24"/>
        </w:rPr>
        <w:t xml:space="preserve"> </w:t>
      </w:r>
      <w:r w:rsidR="00D0398F">
        <w:rPr>
          <w:sz w:val="24"/>
          <w:szCs w:val="24"/>
        </w:rPr>
        <w:t xml:space="preserve">and those who challenge these discourses of power </w:t>
      </w:r>
      <w:r w:rsidR="00523466">
        <w:rPr>
          <w:sz w:val="24"/>
          <w:szCs w:val="24"/>
        </w:rPr>
        <w:t>(Naples, 1994)</w:t>
      </w:r>
      <w:r w:rsidR="00755EEB" w:rsidRPr="00566E1E">
        <w:rPr>
          <w:sz w:val="24"/>
          <w:szCs w:val="24"/>
        </w:rPr>
        <w:t xml:space="preserve">. </w:t>
      </w:r>
    </w:p>
    <w:p w:rsidR="00D0398F" w:rsidRDefault="009C5C96" w:rsidP="00D0398F">
      <w:pPr>
        <w:spacing w:line="480" w:lineRule="auto"/>
        <w:rPr>
          <w:sz w:val="24"/>
          <w:szCs w:val="24"/>
        </w:rPr>
      </w:pPr>
      <w:r>
        <w:rPr>
          <w:rFonts w:eastAsia="Times New Roman"/>
          <w:color w:val="000000"/>
          <w:sz w:val="24"/>
          <w:szCs w:val="24"/>
          <w:lang w:eastAsia="en-CA"/>
        </w:rPr>
        <w:tab/>
      </w:r>
      <w:r w:rsidR="00700B62">
        <w:rPr>
          <w:rFonts w:eastAsia="Times New Roman"/>
          <w:color w:val="000000"/>
          <w:sz w:val="24"/>
          <w:szCs w:val="24"/>
          <w:lang w:eastAsia="en-CA"/>
        </w:rPr>
        <w:t xml:space="preserve"> Central, if not critical to the Changemakers and PathMakers experience, yet perhaps more so </w:t>
      </w:r>
      <w:r w:rsidR="00162280">
        <w:rPr>
          <w:rFonts w:eastAsia="Times New Roman"/>
          <w:color w:val="000000"/>
          <w:sz w:val="24"/>
          <w:szCs w:val="24"/>
          <w:lang w:eastAsia="en-CA"/>
        </w:rPr>
        <w:t>with</w:t>
      </w:r>
      <w:r w:rsidR="00700B62">
        <w:rPr>
          <w:rFonts w:eastAsia="Times New Roman"/>
          <w:color w:val="000000"/>
          <w:sz w:val="24"/>
          <w:szCs w:val="24"/>
          <w:lang w:eastAsia="en-CA"/>
        </w:rPr>
        <w:t xml:space="preserve"> the latter, was the creation of a space for critical dialogue and examination of practice on issues pertinent to the women shared with other women. </w:t>
      </w:r>
      <w:r w:rsidR="00D0398F">
        <w:rPr>
          <w:rFonts w:eastAsia="Times New Roman"/>
          <w:color w:val="000000"/>
          <w:sz w:val="24"/>
          <w:szCs w:val="24"/>
          <w:lang w:eastAsia="en-CA"/>
        </w:rPr>
        <w:t>Often challenging discourses of power</w:t>
      </w:r>
      <w:r w:rsidR="000F5539">
        <w:rPr>
          <w:rFonts w:eastAsia="Times New Roman"/>
          <w:color w:val="000000"/>
          <w:sz w:val="24"/>
          <w:szCs w:val="24"/>
          <w:lang w:eastAsia="en-CA"/>
        </w:rPr>
        <w:t xml:space="preserve"> informed by patriarchy, culture, colonization, and religion. </w:t>
      </w:r>
      <w:r w:rsidR="00700B62">
        <w:rPr>
          <w:rFonts w:eastAsia="Times New Roman"/>
          <w:color w:val="000000"/>
          <w:sz w:val="24"/>
          <w:szCs w:val="24"/>
          <w:lang w:eastAsia="en-CA"/>
        </w:rPr>
        <w:t xml:space="preserve">It </w:t>
      </w:r>
      <w:r w:rsidR="00162280">
        <w:rPr>
          <w:rFonts w:eastAsia="Times New Roman"/>
          <w:color w:val="000000"/>
          <w:sz w:val="24"/>
          <w:szCs w:val="24"/>
          <w:lang w:eastAsia="en-CA"/>
        </w:rPr>
        <w:t xml:space="preserve">became a safe space where women could examine questions critically and share stories challenging gender regimes and roles, listen to differences and similarities and finally to support other women, and themselves while the dreamed of gender equality.  Significantly, it was a refuge where women could reveal their situated femimisms, with their masks off.  </w:t>
      </w:r>
      <w:r w:rsidR="00D0398F">
        <w:rPr>
          <w:rFonts w:eastAsia="Times New Roman"/>
          <w:color w:val="000000"/>
          <w:sz w:val="24"/>
          <w:szCs w:val="24"/>
          <w:lang w:eastAsia="en-CA"/>
        </w:rPr>
        <w:t xml:space="preserve">One participant compared the group to a modern adaptation of her mother’s and grandmother’s ‘nahverein’ –sewing circle. </w:t>
      </w:r>
      <w:r w:rsidR="00162280">
        <w:rPr>
          <w:rFonts w:eastAsia="Times New Roman"/>
          <w:color w:val="000000"/>
          <w:sz w:val="24"/>
          <w:szCs w:val="24"/>
          <w:lang w:eastAsia="en-CA"/>
        </w:rPr>
        <w:t>In doing so, I, and perhaps more women, began to recognize the various dynamic, creative gesture</w:t>
      </w:r>
      <w:r w:rsidR="00D0398F">
        <w:rPr>
          <w:rFonts w:eastAsia="Times New Roman"/>
          <w:color w:val="000000"/>
          <w:sz w:val="24"/>
          <w:szCs w:val="24"/>
          <w:lang w:eastAsia="en-CA"/>
        </w:rPr>
        <w:t>s of rural women</w:t>
      </w:r>
      <w:r w:rsidR="00162280">
        <w:rPr>
          <w:rFonts w:eastAsia="Times New Roman"/>
          <w:color w:val="000000"/>
          <w:sz w:val="24"/>
          <w:szCs w:val="24"/>
          <w:lang w:eastAsia="en-CA"/>
        </w:rPr>
        <w:t xml:space="preserve"> advocating for gender equality a</w:t>
      </w:r>
      <w:r w:rsidR="00D0398F">
        <w:rPr>
          <w:rFonts w:eastAsia="Times New Roman"/>
          <w:color w:val="000000"/>
          <w:sz w:val="24"/>
          <w:szCs w:val="24"/>
          <w:lang w:eastAsia="en-CA"/>
        </w:rPr>
        <w:t>nd transformation</w:t>
      </w:r>
      <w:r w:rsidR="00162280">
        <w:rPr>
          <w:rFonts w:eastAsia="Times New Roman"/>
          <w:color w:val="000000"/>
          <w:sz w:val="24"/>
          <w:szCs w:val="24"/>
          <w:lang w:eastAsia="en-CA"/>
        </w:rPr>
        <w:t xml:space="preserve">. At one PathMakers session </w:t>
      </w:r>
      <w:r w:rsidR="00D0398F">
        <w:rPr>
          <w:rFonts w:eastAsia="Times New Roman"/>
          <w:color w:val="000000"/>
          <w:sz w:val="24"/>
          <w:szCs w:val="24"/>
          <w:lang w:eastAsia="en-CA"/>
        </w:rPr>
        <w:t xml:space="preserve">one woman </w:t>
      </w:r>
      <w:r w:rsidR="00162280">
        <w:rPr>
          <w:rFonts w:eastAsia="Times New Roman"/>
          <w:color w:val="000000"/>
          <w:sz w:val="24"/>
          <w:szCs w:val="24"/>
          <w:lang w:eastAsia="en-CA"/>
        </w:rPr>
        <w:t>recounted the following story of when some members of her softball team made up of any woman in the community who could hold a bat and run, held a sit</w:t>
      </w:r>
      <w:r w:rsidR="00D0398F">
        <w:rPr>
          <w:rFonts w:eastAsia="Times New Roman"/>
          <w:color w:val="000000"/>
          <w:sz w:val="24"/>
          <w:szCs w:val="24"/>
          <w:lang w:eastAsia="en-CA"/>
        </w:rPr>
        <w:t>-in at the local grocery store. I</w:t>
      </w:r>
      <w:r w:rsidR="00D0398F">
        <w:rPr>
          <w:sz w:val="24"/>
          <w:szCs w:val="24"/>
        </w:rPr>
        <w:t>n many rural communities, the local grocery store also serves as a community coffee shop and gathering spot.</w:t>
      </w:r>
    </w:p>
    <w:p w:rsidR="00162280" w:rsidRDefault="00162280" w:rsidP="00D0398F">
      <w:pPr>
        <w:spacing w:line="480" w:lineRule="auto"/>
        <w:ind w:left="720"/>
        <w:rPr>
          <w:sz w:val="24"/>
          <w:szCs w:val="24"/>
        </w:rPr>
      </w:pPr>
      <w:r w:rsidRPr="00020A01">
        <w:rPr>
          <w:sz w:val="24"/>
          <w:szCs w:val="24"/>
        </w:rPr>
        <w:t xml:space="preserve">In the beginning we had a community store and if you go there in the morning for a quart of milk or something there, it would always be awkward to walk into the store because </w:t>
      </w:r>
      <w:r w:rsidRPr="00020A01">
        <w:rPr>
          <w:sz w:val="24"/>
          <w:szCs w:val="24"/>
        </w:rPr>
        <w:lastRenderedPageBreak/>
        <w:t xml:space="preserve">conversation would stop and you felt awkward. And this wasn’t just my concern. This was when I was on the baseball team and a few of us decided that we were going to get to the store first and so we sat in the start and then watched </w:t>
      </w:r>
      <w:r w:rsidR="00D0398F">
        <w:rPr>
          <w:sz w:val="24"/>
          <w:szCs w:val="24"/>
        </w:rPr>
        <w:t xml:space="preserve">the men as they came in. </w:t>
      </w:r>
    </w:p>
    <w:p w:rsidR="00162280" w:rsidRDefault="00700B62" w:rsidP="00DC0E33">
      <w:pPr>
        <w:shd w:val="clear" w:color="auto" w:fill="FFFFFF"/>
        <w:spacing w:after="0" w:line="480" w:lineRule="auto"/>
        <w:contextualSpacing/>
        <w:rPr>
          <w:rFonts w:eastAsia="Times New Roman"/>
          <w:color w:val="000000"/>
          <w:sz w:val="24"/>
          <w:szCs w:val="24"/>
          <w:lang w:eastAsia="en-CA"/>
        </w:rPr>
      </w:pPr>
      <w:r>
        <w:rPr>
          <w:rFonts w:eastAsia="Times New Roman"/>
          <w:color w:val="000000"/>
          <w:sz w:val="24"/>
          <w:szCs w:val="24"/>
          <w:lang w:eastAsia="en-CA"/>
        </w:rPr>
        <w:t xml:space="preserve"> </w:t>
      </w:r>
      <w:r w:rsidR="00D0398F">
        <w:rPr>
          <w:rFonts w:eastAsia="Times New Roman"/>
          <w:color w:val="000000"/>
          <w:sz w:val="24"/>
          <w:szCs w:val="24"/>
          <w:lang w:eastAsia="en-CA"/>
        </w:rPr>
        <w:tab/>
      </w:r>
    </w:p>
    <w:p w:rsidR="00CA40FA" w:rsidRPr="00566E1E" w:rsidRDefault="00617541" w:rsidP="00617541">
      <w:pPr>
        <w:shd w:val="clear" w:color="auto" w:fill="FFFFFF"/>
        <w:spacing w:after="0" w:line="240" w:lineRule="auto"/>
        <w:jc w:val="center"/>
        <w:rPr>
          <w:rFonts w:eastAsia="Times New Roman"/>
          <w:color w:val="000000"/>
          <w:sz w:val="24"/>
          <w:szCs w:val="24"/>
          <w:lang w:eastAsia="en-CA"/>
        </w:rPr>
      </w:pPr>
      <w:r w:rsidRPr="00566E1E">
        <w:rPr>
          <w:rFonts w:eastAsia="Times New Roman"/>
          <w:color w:val="000000"/>
          <w:sz w:val="24"/>
          <w:szCs w:val="24"/>
          <w:lang w:eastAsia="en-CA"/>
        </w:rPr>
        <w:t>Reference List</w:t>
      </w:r>
    </w:p>
    <w:p w:rsidR="00617541" w:rsidRPr="00566E1E" w:rsidRDefault="00617541" w:rsidP="00617541">
      <w:pPr>
        <w:shd w:val="clear" w:color="auto" w:fill="FFFFFF"/>
        <w:spacing w:after="0" w:line="240" w:lineRule="auto"/>
        <w:jc w:val="center"/>
        <w:rPr>
          <w:rFonts w:eastAsia="Times New Roman"/>
          <w:color w:val="000000"/>
          <w:sz w:val="24"/>
          <w:szCs w:val="24"/>
          <w:lang w:eastAsia="en-CA"/>
        </w:rPr>
      </w:pPr>
    </w:p>
    <w:p w:rsidR="00B07742" w:rsidRPr="00566E1E" w:rsidRDefault="00B07742" w:rsidP="00B07742">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Ambrose L.M., and Kechnie, M. (1999). Social Control or Social Feminism? Two views of the </w:t>
      </w:r>
    </w:p>
    <w:p w:rsidR="00B07742" w:rsidRPr="00566E1E" w:rsidRDefault="00B07742" w:rsidP="00B07742">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ab/>
        <w:t>Ontario Women’s Institutes. Agricultural History. 73(2). 222-237.</w:t>
      </w:r>
    </w:p>
    <w:p w:rsidR="00575431" w:rsidRDefault="00FF55C5" w:rsidP="00B07742">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Antrobus, </w:t>
      </w:r>
      <w:r w:rsidR="00575431">
        <w:rPr>
          <w:rFonts w:eastAsia="Times New Roman"/>
          <w:color w:val="000000"/>
          <w:sz w:val="24"/>
          <w:szCs w:val="24"/>
          <w:lang w:eastAsia="en-CA"/>
        </w:rPr>
        <w:t>P</w:t>
      </w:r>
      <w:r w:rsidRPr="00566E1E">
        <w:rPr>
          <w:rFonts w:eastAsia="Times New Roman"/>
          <w:color w:val="000000"/>
          <w:sz w:val="24"/>
          <w:szCs w:val="24"/>
          <w:lang w:eastAsia="en-CA"/>
        </w:rPr>
        <w:t xml:space="preserve">. (2004). </w:t>
      </w:r>
      <w:r w:rsidR="00575431">
        <w:rPr>
          <w:rFonts w:eastAsia="Times New Roman"/>
          <w:i/>
          <w:color w:val="000000"/>
          <w:sz w:val="24"/>
          <w:szCs w:val="24"/>
          <w:lang w:eastAsia="en-CA"/>
        </w:rPr>
        <w:t>The global women’s movement: Origins, issues and strategies.</w:t>
      </w:r>
      <w:r w:rsidR="00575431">
        <w:rPr>
          <w:rFonts w:eastAsia="Times New Roman"/>
          <w:color w:val="000000"/>
          <w:sz w:val="24"/>
          <w:szCs w:val="24"/>
          <w:lang w:eastAsia="en-CA"/>
        </w:rPr>
        <w:t xml:space="preserve"> New York: </w:t>
      </w:r>
    </w:p>
    <w:p w:rsidR="00FF55C5" w:rsidRPr="00575431" w:rsidRDefault="00575431" w:rsidP="00B07742">
      <w:pPr>
        <w:shd w:val="clear" w:color="auto" w:fill="FFFFFF"/>
        <w:spacing w:after="0" w:line="480" w:lineRule="auto"/>
        <w:contextualSpacing/>
        <w:rPr>
          <w:rFonts w:eastAsia="Times New Roman"/>
          <w:color w:val="000000"/>
          <w:sz w:val="24"/>
          <w:szCs w:val="24"/>
          <w:lang w:eastAsia="en-CA"/>
        </w:rPr>
      </w:pPr>
      <w:r>
        <w:rPr>
          <w:rFonts w:eastAsia="Times New Roman"/>
          <w:color w:val="000000"/>
          <w:sz w:val="24"/>
          <w:szCs w:val="24"/>
          <w:lang w:eastAsia="en-CA"/>
        </w:rPr>
        <w:tab/>
        <w:t>Zed Books</w:t>
      </w:r>
    </w:p>
    <w:p w:rsidR="00AA68D5" w:rsidRPr="00566E1E" w:rsidRDefault="00AA68D5" w:rsidP="00B07742">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Balfour, R., Mitchell, C., &amp; Moletsane, R. (2008). Troubling contexts: Toward a generative </w:t>
      </w:r>
    </w:p>
    <w:p w:rsidR="00AA68D5" w:rsidRPr="00566E1E" w:rsidRDefault="00AA68D5" w:rsidP="00AA68D5">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ab/>
        <w:t xml:space="preserve">theory of rurality as education research. </w:t>
      </w:r>
      <w:r w:rsidRPr="00566E1E">
        <w:rPr>
          <w:rFonts w:eastAsia="Times New Roman"/>
          <w:i/>
          <w:iCs/>
          <w:color w:val="000000"/>
          <w:sz w:val="24"/>
          <w:szCs w:val="24"/>
          <w:lang w:eastAsia="en-CA"/>
        </w:rPr>
        <w:t>Journal of Rural and Community Development</w:t>
      </w:r>
      <w:r w:rsidRPr="00566E1E">
        <w:rPr>
          <w:rFonts w:eastAsia="Times New Roman"/>
          <w:color w:val="000000"/>
          <w:sz w:val="24"/>
          <w:szCs w:val="24"/>
          <w:lang w:eastAsia="en-CA"/>
        </w:rPr>
        <w:t xml:space="preserve">, </w:t>
      </w:r>
      <w:r w:rsidRPr="00566E1E">
        <w:rPr>
          <w:rFonts w:eastAsia="Times New Roman"/>
          <w:color w:val="000000"/>
          <w:sz w:val="24"/>
          <w:szCs w:val="24"/>
          <w:lang w:eastAsia="en-CA"/>
        </w:rPr>
        <w:tab/>
      </w:r>
      <w:r w:rsidRPr="00566E1E">
        <w:rPr>
          <w:rFonts w:eastAsia="Times New Roman"/>
          <w:i/>
          <w:iCs/>
          <w:color w:val="000000"/>
          <w:sz w:val="24"/>
          <w:szCs w:val="24"/>
          <w:lang w:eastAsia="en-CA"/>
        </w:rPr>
        <w:t>3</w:t>
      </w:r>
      <w:r w:rsidRPr="00566E1E">
        <w:rPr>
          <w:rFonts w:eastAsia="Times New Roman"/>
          <w:color w:val="000000"/>
          <w:sz w:val="24"/>
          <w:szCs w:val="24"/>
          <w:lang w:eastAsia="en-CA"/>
        </w:rPr>
        <w:t>(3), 95-107.</w:t>
      </w:r>
    </w:p>
    <w:p w:rsidR="00F9072D" w:rsidRPr="00566E1E" w:rsidRDefault="00F9072D" w:rsidP="00B55DEF">
      <w:pPr>
        <w:shd w:val="clear" w:color="auto" w:fill="FFFFFF"/>
        <w:spacing w:after="0" w:line="480" w:lineRule="auto"/>
        <w:contextualSpacing/>
        <w:rPr>
          <w:rFonts w:eastAsia="Times New Roman"/>
          <w:i/>
          <w:sz w:val="24"/>
          <w:szCs w:val="24"/>
          <w:lang w:eastAsia="en-CA"/>
        </w:rPr>
      </w:pPr>
      <w:r w:rsidRPr="00566E1E">
        <w:rPr>
          <w:rFonts w:eastAsia="Times New Roman"/>
          <w:sz w:val="24"/>
          <w:szCs w:val="24"/>
          <w:lang w:eastAsia="en-CA"/>
        </w:rPr>
        <w:t xml:space="preserve">Belenky, M.F., Clinchy, B.M., Golderger, N.R., Tarule, J.M., (1986). </w:t>
      </w:r>
      <w:r w:rsidRPr="00566E1E">
        <w:rPr>
          <w:rFonts w:eastAsia="Times New Roman"/>
          <w:i/>
          <w:sz w:val="24"/>
          <w:szCs w:val="24"/>
          <w:lang w:eastAsia="en-CA"/>
        </w:rPr>
        <w:t xml:space="preserve">Women’s ways of knowing: </w:t>
      </w:r>
    </w:p>
    <w:p w:rsidR="00F9072D" w:rsidRPr="00566E1E" w:rsidRDefault="00F9072D" w:rsidP="00B55DEF">
      <w:pPr>
        <w:shd w:val="clear" w:color="auto" w:fill="FFFFFF"/>
        <w:spacing w:after="0" w:line="480" w:lineRule="auto"/>
        <w:contextualSpacing/>
        <w:rPr>
          <w:rFonts w:eastAsia="Times New Roman"/>
          <w:color w:val="000000"/>
          <w:sz w:val="24"/>
          <w:szCs w:val="24"/>
          <w:lang w:eastAsia="en-CA"/>
        </w:rPr>
      </w:pPr>
      <w:r w:rsidRPr="00566E1E">
        <w:rPr>
          <w:rFonts w:eastAsia="Times New Roman"/>
          <w:i/>
          <w:sz w:val="24"/>
          <w:szCs w:val="24"/>
          <w:lang w:eastAsia="en-CA"/>
        </w:rPr>
        <w:tab/>
        <w:t>The development of self, voice and mind.</w:t>
      </w:r>
      <w:r w:rsidRPr="00566E1E">
        <w:rPr>
          <w:rFonts w:eastAsia="Times New Roman"/>
          <w:sz w:val="24"/>
          <w:szCs w:val="24"/>
          <w:lang w:eastAsia="en-CA"/>
        </w:rPr>
        <w:t xml:space="preserve"> New York: BasicBooks.      </w:t>
      </w:r>
    </w:p>
    <w:p w:rsidR="00CC218B" w:rsidRPr="00566E1E" w:rsidRDefault="00CC218B" w:rsidP="00CC218B">
      <w:pPr>
        <w:shd w:val="clear" w:color="auto" w:fill="FFFFFF"/>
        <w:spacing w:after="0" w:line="480" w:lineRule="auto"/>
        <w:contextualSpacing/>
        <w:rPr>
          <w:rFonts w:eastAsia="Times New Roman"/>
          <w:i/>
          <w:color w:val="000000"/>
          <w:sz w:val="24"/>
          <w:szCs w:val="24"/>
          <w:lang w:eastAsia="en-CA"/>
        </w:rPr>
      </w:pPr>
      <w:r w:rsidRPr="00566E1E">
        <w:rPr>
          <w:rFonts w:eastAsia="Times New Roman"/>
          <w:color w:val="000000"/>
          <w:sz w:val="24"/>
          <w:szCs w:val="24"/>
          <w:lang w:eastAsia="en-CA"/>
        </w:rPr>
        <w:t xml:space="preserve">Belenky, M.F., Bond, L.A., &amp; Weinstock, J.S. (1997). </w:t>
      </w:r>
      <w:r w:rsidRPr="00566E1E">
        <w:rPr>
          <w:rFonts w:eastAsia="Times New Roman"/>
          <w:i/>
          <w:color w:val="000000"/>
          <w:sz w:val="24"/>
          <w:szCs w:val="24"/>
          <w:lang w:eastAsia="en-CA"/>
        </w:rPr>
        <w:t xml:space="preserve">A Tradition that has no Name: Nurturing </w:t>
      </w:r>
    </w:p>
    <w:p w:rsidR="00CC218B" w:rsidRPr="00566E1E" w:rsidRDefault="00CC218B" w:rsidP="00CC218B">
      <w:pPr>
        <w:shd w:val="clear" w:color="auto" w:fill="FFFFFF"/>
        <w:spacing w:after="0" w:line="480" w:lineRule="auto"/>
        <w:contextualSpacing/>
        <w:rPr>
          <w:rFonts w:eastAsia="Times New Roman"/>
          <w:color w:val="000000"/>
          <w:sz w:val="24"/>
          <w:szCs w:val="24"/>
          <w:lang w:eastAsia="en-CA"/>
        </w:rPr>
      </w:pPr>
      <w:r w:rsidRPr="00566E1E">
        <w:rPr>
          <w:rFonts w:eastAsia="Times New Roman"/>
          <w:i/>
          <w:color w:val="000000"/>
          <w:sz w:val="24"/>
          <w:szCs w:val="24"/>
          <w:lang w:eastAsia="en-CA"/>
        </w:rPr>
        <w:tab/>
        <w:t>The Development of People, Families, and Communities</w:t>
      </w:r>
      <w:r w:rsidRPr="00566E1E">
        <w:rPr>
          <w:rFonts w:eastAsia="Times New Roman"/>
          <w:color w:val="000000"/>
          <w:sz w:val="24"/>
          <w:szCs w:val="24"/>
          <w:lang w:eastAsia="en-CA"/>
        </w:rPr>
        <w:t>. New York: BasicBooks.</w:t>
      </w:r>
    </w:p>
    <w:p w:rsidR="00B55DEF" w:rsidRPr="00566E1E" w:rsidRDefault="00B55DEF" w:rsidP="00B55DEF">
      <w:pPr>
        <w:shd w:val="clear" w:color="auto" w:fill="FFFFFF"/>
        <w:spacing w:after="0" w:line="480" w:lineRule="auto"/>
        <w:contextualSpacing/>
        <w:rPr>
          <w:rFonts w:eastAsia="Times New Roman"/>
          <w:bCs/>
          <w:i/>
          <w:color w:val="000000"/>
          <w:sz w:val="24"/>
          <w:szCs w:val="24"/>
          <w:lang w:eastAsia="en-CA"/>
        </w:rPr>
      </w:pPr>
      <w:r w:rsidRPr="00566E1E">
        <w:rPr>
          <w:rFonts w:eastAsia="Times New Roman"/>
          <w:color w:val="000000"/>
          <w:sz w:val="24"/>
          <w:szCs w:val="24"/>
          <w:lang w:eastAsia="en-CA"/>
        </w:rPr>
        <w:t xml:space="preserve">Bollman, R.D and H. Clemenson. (2008). </w:t>
      </w:r>
      <w:r w:rsidRPr="00566E1E">
        <w:rPr>
          <w:rFonts w:eastAsia="Times New Roman"/>
          <w:bCs/>
          <w:i/>
          <w:color w:val="000000"/>
          <w:sz w:val="24"/>
          <w:szCs w:val="24"/>
          <w:lang w:eastAsia="en-CA"/>
        </w:rPr>
        <w:t xml:space="preserve">Structure and Change in Canada’s Rural </w:t>
      </w:r>
    </w:p>
    <w:p w:rsidR="00B55DEF" w:rsidRPr="00566E1E" w:rsidRDefault="00B55DEF" w:rsidP="00B55DEF">
      <w:pPr>
        <w:shd w:val="clear" w:color="auto" w:fill="FFFFFF"/>
        <w:spacing w:after="0" w:line="480" w:lineRule="auto"/>
        <w:ind w:left="720"/>
        <w:contextualSpacing/>
        <w:rPr>
          <w:rFonts w:eastAsia="Times New Roman"/>
          <w:color w:val="000000"/>
          <w:sz w:val="24"/>
          <w:szCs w:val="24"/>
          <w:lang w:eastAsia="en-CA"/>
        </w:rPr>
      </w:pPr>
      <w:r w:rsidRPr="00566E1E">
        <w:rPr>
          <w:rFonts w:eastAsia="Times New Roman"/>
          <w:bCs/>
          <w:i/>
          <w:color w:val="000000"/>
          <w:sz w:val="24"/>
          <w:szCs w:val="24"/>
          <w:lang w:eastAsia="en-CA"/>
        </w:rPr>
        <w:t>Demography: An Update to 2006 with Provincial Detail.</w:t>
      </w:r>
      <w:r w:rsidRPr="00566E1E">
        <w:rPr>
          <w:rFonts w:eastAsia="Times New Roman"/>
          <w:bCs/>
          <w:color w:val="000000"/>
          <w:sz w:val="24"/>
          <w:szCs w:val="24"/>
          <w:lang w:eastAsia="en-CA"/>
        </w:rPr>
        <w:t xml:space="preserve"> Statistics Canada: Agriculture Division. Agriculture Working Paper Series. Catalogue No. 21-601-M – No. 90. Ottawa: Statistics Canada, Agriculture Division.</w:t>
      </w:r>
    </w:p>
    <w:p w:rsidR="00B414A4" w:rsidRDefault="00B414A4" w:rsidP="007E482E">
      <w:pPr>
        <w:shd w:val="clear" w:color="auto" w:fill="FFFFFF"/>
        <w:spacing w:after="0" w:line="480" w:lineRule="auto"/>
        <w:contextualSpacing/>
        <w:rPr>
          <w:rFonts w:eastAsia="Times New Roman"/>
          <w:color w:val="000000"/>
          <w:sz w:val="24"/>
          <w:szCs w:val="24"/>
          <w:lang w:eastAsia="en-CA"/>
        </w:rPr>
      </w:pPr>
      <w:r>
        <w:rPr>
          <w:rFonts w:eastAsia="Times New Roman"/>
          <w:color w:val="000000"/>
          <w:sz w:val="24"/>
          <w:szCs w:val="24"/>
          <w:lang w:eastAsia="en-CA"/>
        </w:rPr>
        <w:t xml:space="preserve">Brookfield, S. (1984). </w:t>
      </w:r>
      <w:r>
        <w:rPr>
          <w:rFonts w:eastAsia="Times New Roman"/>
          <w:i/>
          <w:color w:val="000000"/>
          <w:sz w:val="24"/>
          <w:szCs w:val="24"/>
          <w:lang w:eastAsia="en-CA"/>
        </w:rPr>
        <w:t>Adult learners, adult education and the community.</w:t>
      </w:r>
      <w:r>
        <w:rPr>
          <w:rFonts w:eastAsia="Times New Roman"/>
          <w:color w:val="000000"/>
          <w:sz w:val="24"/>
          <w:szCs w:val="24"/>
          <w:lang w:eastAsia="en-CA"/>
        </w:rPr>
        <w:t xml:space="preserve"> New York: Teachers’ </w:t>
      </w:r>
    </w:p>
    <w:p w:rsidR="00B414A4" w:rsidRPr="00B414A4" w:rsidRDefault="00B414A4" w:rsidP="007E482E">
      <w:pPr>
        <w:shd w:val="clear" w:color="auto" w:fill="FFFFFF"/>
        <w:spacing w:after="0" w:line="480" w:lineRule="auto"/>
        <w:contextualSpacing/>
        <w:rPr>
          <w:rFonts w:eastAsia="Times New Roman"/>
          <w:color w:val="000000"/>
          <w:sz w:val="24"/>
          <w:szCs w:val="24"/>
          <w:lang w:eastAsia="en-CA"/>
        </w:rPr>
      </w:pPr>
      <w:r>
        <w:rPr>
          <w:rFonts w:eastAsia="Times New Roman"/>
          <w:color w:val="000000"/>
          <w:sz w:val="24"/>
          <w:szCs w:val="24"/>
          <w:lang w:eastAsia="en-CA"/>
        </w:rPr>
        <w:tab/>
        <w:t>College Press.</w:t>
      </w:r>
    </w:p>
    <w:p w:rsidR="00586B31" w:rsidRPr="00566E1E" w:rsidRDefault="00586B31" w:rsidP="007E482E">
      <w:pPr>
        <w:shd w:val="clear" w:color="auto" w:fill="FFFFFF"/>
        <w:spacing w:after="0" w:line="480" w:lineRule="auto"/>
        <w:contextualSpacing/>
        <w:rPr>
          <w:rFonts w:eastAsia="Times New Roman"/>
          <w:i/>
          <w:color w:val="000000"/>
          <w:sz w:val="24"/>
          <w:szCs w:val="24"/>
          <w:lang w:eastAsia="en-CA"/>
        </w:rPr>
      </w:pPr>
      <w:r w:rsidRPr="00566E1E">
        <w:rPr>
          <w:rFonts w:eastAsia="Times New Roman"/>
          <w:color w:val="000000"/>
          <w:sz w:val="24"/>
          <w:szCs w:val="24"/>
          <w:lang w:eastAsia="en-CA"/>
        </w:rPr>
        <w:t xml:space="preserve">Brandth, B. (2002a). Gender identity in European family farming: A literature review. </w:t>
      </w:r>
      <w:r w:rsidRPr="00566E1E">
        <w:rPr>
          <w:rFonts w:eastAsia="Times New Roman"/>
          <w:i/>
          <w:color w:val="000000"/>
          <w:sz w:val="24"/>
          <w:szCs w:val="24"/>
          <w:lang w:eastAsia="en-CA"/>
        </w:rPr>
        <w:t xml:space="preserve">Sociologia </w:t>
      </w:r>
    </w:p>
    <w:p w:rsidR="00586B31" w:rsidRPr="00566E1E" w:rsidRDefault="00586B31" w:rsidP="007E482E">
      <w:pPr>
        <w:shd w:val="clear" w:color="auto" w:fill="FFFFFF"/>
        <w:spacing w:after="0" w:line="480" w:lineRule="auto"/>
        <w:contextualSpacing/>
        <w:rPr>
          <w:rFonts w:eastAsia="Times New Roman"/>
          <w:color w:val="000000"/>
          <w:sz w:val="24"/>
          <w:szCs w:val="24"/>
          <w:lang w:eastAsia="en-CA"/>
        </w:rPr>
      </w:pPr>
      <w:r w:rsidRPr="00566E1E">
        <w:rPr>
          <w:rFonts w:eastAsia="Times New Roman"/>
          <w:i/>
          <w:color w:val="000000"/>
          <w:sz w:val="24"/>
          <w:szCs w:val="24"/>
          <w:lang w:eastAsia="en-CA"/>
        </w:rPr>
        <w:lastRenderedPageBreak/>
        <w:tab/>
        <w:t>Ruralis, 42</w:t>
      </w:r>
      <w:r w:rsidRPr="00566E1E">
        <w:rPr>
          <w:rFonts w:eastAsia="Times New Roman"/>
          <w:color w:val="000000"/>
          <w:sz w:val="24"/>
          <w:szCs w:val="24"/>
          <w:lang w:eastAsia="en-CA"/>
        </w:rPr>
        <w:t>(3), 181-200.</w:t>
      </w:r>
    </w:p>
    <w:p w:rsidR="00586B31" w:rsidRPr="00566E1E" w:rsidRDefault="00586B31" w:rsidP="007E482E">
      <w:pPr>
        <w:shd w:val="clear" w:color="auto" w:fill="FFFFFF"/>
        <w:spacing w:after="0" w:line="480" w:lineRule="auto"/>
        <w:contextualSpacing/>
        <w:rPr>
          <w:rFonts w:eastAsia="Times New Roman"/>
          <w:i/>
          <w:color w:val="000000"/>
          <w:sz w:val="24"/>
          <w:szCs w:val="24"/>
          <w:lang w:eastAsia="en-CA"/>
        </w:rPr>
      </w:pPr>
      <w:r w:rsidRPr="00566E1E">
        <w:rPr>
          <w:rFonts w:eastAsia="Times New Roman"/>
          <w:color w:val="000000"/>
          <w:sz w:val="24"/>
          <w:szCs w:val="24"/>
          <w:lang w:eastAsia="en-CA"/>
        </w:rPr>
        <w:t xml:space="preserve">Brandth, B. (2002b). On the relationship between feminism and farm women. </w:t>
      </w:r>
      <w:r w:rsidRPr="00566E1E">
        <w:rPr>
          <w:rFonts w:eastAsia="Times New Roman"/>
          <w:i/>
          <w:color w:val="000000"/>
          <w:sz w:val="24"/>
          <w:szCs w:val="24"/>
          <w:lang w:eastAsia="en-CA"/>
        </w:rPr>
        <w:t xml:space="preserve">Agriculture and </w:t>
      </w:r>
    </w:p>
    <w:p w:rsidR="00586B31" w:rsidRPr="00566E1E" w:rsidRDefault="00586B31" w:rsidP="007E482E">
      <w:pPr>
        <w:shd w:val="clear" w:color="auto" w:fill="FFFFFF"/>
        <w:spacing w:after="0" w:line="480" w:lineRule="auto"/>
        <w:contextualSpacing/>
        <w:rPr>
          <w:rFonts w:eastAsia="Times New Roman"/>
          <w:color w:val="000000"/>
          <w:sz w:val="24"/>
          <w:szCs w:val="24"/>
          <w:lang w:eastAsia="en-CA"/>
        </w:rPr>
      </w:pPr>
      <w:r w:rsidRPr="00566E1E">
        <w:rPr>
          <w:rFonts w:eastAsia="Times New Roman"/>
          <w:i/>
          <w:color w:val="000000"/>
          <w:sz w:val="24"/>
          <w:szCs w:val="24"/>
          <w:lang w:eastAsia="en-CA"/>
        </w:rPr>
        <w:tab/>
        <w:t>Human Values, 19,</w:t>
      </w:r>
      <w:r w:rsidRPr="00566E1E">
        <w:rPr>
          <w:rFonts w:eastAsia="Times New Roman"/>
          <w:color w:val="000000"/>
          <w:sz w:val="24"/>
          <w:szCs w:val="24"/>
          <w:lang w:eastAsia="en-CA"/>
        </w:rPr>
        <w:t xml:space="preserve"> 107-117.</w:t>
      </w:r>
    </w:p>
    <w:p w:rsidR="000C67D7" w:rsidRPr="00566E1E" w:rsidRDefault="000C67D7" w:rsidP="007E482E">
      <w:pPr>
        <w:spacing w:line="480" w:lineRule="auto"/>
        <w:contextualSpacing/>
        <w:rPr>
          <w:sz w:val="24"/>
          <w:szCs w:val="24"/>
        </w:rPr>
      </w:pPr>
      <w:r w:rsidRPr="00566E1E">
        <w:rPr>
          <w:sz w:val="24"/>
          <w:szCs w:val="24"/>
        </w:rPr>
        <w:t xml:space="preserve">Bryant, L. and B. Pini. (2011). </w:t>
      </w:r>
      <w:r w:rsidRPr="00566E1E">
        <w:rPr>
          <w:i/>
          <w:sz w:val="24"/>
          <w:szCs w:val="24"/>
        </w:rPr>
        <w:t>Gender and rurality.</w:t>
      </w:r>
      <w:r w:rsidRPr="00566E1E">
        <w:rPr>
          <w:sz w:val="24"/>
          <w:szCs w:val="24"/>
        </w:rPr>
        <w:t xml:space="preserve"> New York: Routledge.</w:t>
      </w:r>
    </w:p>
    <w:p w:rsidR="00392468" w:rsidRPr="00566E1E" w:rsidRDefault="00586B31" w:rsidP="007E482E">
      <w:pPr>
        <w:spacing w:line="480" w:lineRule="auto"/>
        <w:contextualSpacing/>
        <w:rPr>
          <w:sz w:val="24"/>
          <w:szCs w:val="24"/>
        </w:rPr>
      </w:pPr>
      <w:r w:rsidRPr="00566E1E">
        <w:rPr>
          <w:sz w:val="24"/>
          <w:szCs w:val="24"/>
        </w:rPr>
        <w:t xml:space="preserve">Campbell, H. &amp; Bell, M. M. (2000). The question of rural masculinities. </w:t>
      </w:r>
      <w:r w:rsidRPr="00566E1E">
        <w:rPr>
          <w:i/>
          <w:sz w:val="24"/>
          <w:szCs w:val="24"/>
        </w:rPr>
        <w:t>Rural Sociology, 65</w:t>
      </w:r>
      <w:r w:rsidRPr="00566E1E">
        <w:rPr>
          <w:sz w:val="24"/>
          <w:szCs w:val="24"/>
        </w:rPr>
        <w:t xml:space="preserve">(4), </w:t>
      </w:r>
    </w:p>
    <w:p w:rsidR="00586B31" w:rsidRPr="00566E1E" w:rsidRDefault="00392468" w:rsidP="007E482E">
      <w:pPr>
        <w:spacing w:line="480" w:lineRule="auto"/>
        <w:contextualSpacing/>
        <w:rPr>
          <w:sz w:val="24"/>
          <w:szCs w:val="24"/>
        </w:rPr>
      </w:pPr>
      <w:r w:rsidRPr="00566E1E">
        <w:rPr>
          <w:sz w:val="24"/>
          <w:szCs w:val="24"/>
        </w:rPr>
        <w:tab/>
      </w:r>
      <w:r w:rsidR="00586B31" w:rsidRPr="00566E1E">
        <w:rPr>
          <w:sz w:val="24"/>
          <w:szCs w:val="24"/>
        </w:rPr>
        <w:t>532-546.</w:t>
      </w:r>
    </w:p>
    <w:p w:rsidR="00893C72" w:rsidRPr="00566E1E" w:rsidRDefault="00893C72" w:rsidP="007E482E">
      <w:pPr>
        <w:spacing w:line="480" w:lineRule="auto"/>
        <w:contextualSpacing/>
        <w:rPr>
          <w:sz w:val="24"/>
          <w:szCs w:val="24"/>
        </w:rPr>
      </w:pPr>
      <w:r w:rsidRPr="00566E1E">
        <w:rPr>
          <w:sz w:val="24"/>
          <w:szCs w:val="24"/>
        </w:rPr>
        <w:t xml:space="preserve">Carbert, L. (1995). </w:t>
      </w:r>
      <w:r w:rsidRPr="00566E1E">
        <w:rPr>
          <w:i/>
          <w:sz w:val="24"/>
          <w:szCs w:val="24"/>
        </w:rPr>
        <w:t xml:space="preserve">Agrarian feminism: The politics of Ontario farm women. </w:t>
      </w:r>
      <w:r w:rsidRPr="00566E1E">
        <w:rPr>
          <w:sz w:val="24"/>
          <w:szCs w:val="24"/>
        </w:rPr>
        <w:t xml:space="preserve">Toronto: University </w:t>
      </w:r>
    </w:p>
    <w:p w:rsidR="00893C72" w:rsidRPr="00566E1E" w:rsidRDefault="00893C72" w:rsidP="007E482E">
      <w:pPr>
        <w:spacing w:line="480" w:lineRule="auto"/>
        <w:contextualSpacing/>
        <w:rPr>
          <w:sz w:val="24"/>
          <w:szCs w:val="24"/>
        </w:rPr>
      </w:pPr>
      <w:r w:rsidRPr="00566E1E">
        <w:rPr>
          <w:sz w:val="24"/>
          <w:szCs w:val="24"/>
        </w:rPr>
        <w:tab/>
        <w:t>of Toronto Press.</w:t>
      </w:r>
    </w:p>
    <w:p w:rsidR="00F5321E" w:rsidRPr="00566E1E" w:rsidRDefault="00F5321E" w:rsidP="007E482E">
      <w:pPr>
        <w:spacing w:line="480" w:lineRule="auto"/>
        <w:contextualSpacing/>
        <w:rPr>
          <w:sz w:val="24"/>
          <w:szCs w:val="24"/>
        </w:rPr>
      </w:pPr>
      <w:r w:rsidRPr="00566E1E">
        <w:rPr>
          <w:sz w:val="24"/>
          <w:szCs w:val="24"/>
        </w:rPr>
        <w:t>Cloke, P. (2006</w:t>
      </w:r>
      <w:r w:rsidR="000335FE" w:rsidRPr="00566E1E">
        <w:rPr>
          <w:sz w:val="24"/>
          <w:szCs w:val="24"/>
        </w:rPr>
        <w:t xml:space="preserve">). Conceptualizing rurality. </w:t>
      </w:r>
      <w:r w:rsidRPr="00566E1E">
        <w:rPr>
          <w:i/>
          <w:sz w:val="24"/>
          <w:szCs w:val="24"/>
        </w:rPr>
        <w:t>Handbook of Rural Studies,</w:t>
      </w:r>
      <w:r w:rsidRPr="00566E1E">
        <w:rPr>
          <w:sz w:val="24"/>
          <w:szCs w:val="24"/>
        </w:rPr>
        <w:t xml:space="preserve"> Ed. By P. CLoke, T. </w:t>
      </w:r>
    </w:p>
    <w:p w:rsidR="000335FE" w:rsidRPr="00566E1E" w:rsidRDefault="00F5321E" w:rsidP="007E482E">
      <w:pPr>
        <w:spacing w:line="480" w:lineRule="auto"/>
        <w:contextualSpacing/>
        <w:rPr>
          <w:sz w:val="24"/>
          <w:szCs w:val="24"/>
        </w:rPr>
      </w:pPr>
      <w:r w:rsidRPr="00566E1E">
        <w:rPr>
          <w:sz w:val="24"/>
          <w:szCs w:val="24"/>
        </w:rPr>
        <w:tab/>
        <w:t xml:space="preserve">Marsden, P. Mooney. London: Sage. Pg 18-28. </w:t>
      </w:r>
    </w:p>
    <w:p w:rsidR="00B55DEF" w:rsidRPr="00566E1E" w:rsidRDefault="00B55DEF" w:rsidP="007E482E">
      <w:pPr>
        <w:spacing w:line="480" w:lineRule="auto"/>
        <w:contextualSpacing/>
        <w:rPr>
          <w:i/>
          <w:sz w:val="24"/>
          <w:szCs w:val="24"/>
        </w:rPr>
      </w:pPr>
      <w:r w:rsidRPr="00566E1E">
        <w:rPr>
          <w:sz w:val="24"/>
          <w:szCs w:val="24"/>
        </w:rPr>
        <w:t xml:space="preserve">Cloke, P., and J. Little (Eds.) (1997). </w:t>
      </w:r>
      <w:r w:rsidRPr="00566E1E">
        <w:rPr>
          <w:i/>
          <w:sz w:val="24"/>
          <w:szCs w:val="24"/>
        </w:rPr>
        <w:t xml:space="preserve">Contested Countryside Cultures: Otherness, </w:t>
      </w:r>
    </w:p>
    <w:p w:rsidR="00B55DEF" w:rsidRPr="00566E1E" w:rsidRDefault="00B55DEF" w:rsidP="007E482E">
      <w:pPr>
        <w:spacing w:line="480" w:lineRule="auto"/>
        <w:contextualSpacing/>
        <w:rPr>
          <w:sz w:val="24"/>
          <w:szCs w:val="24"/>
        </w:rPr>
      </w:pPr>
      <w:r w:rsidRPr="00566E1E">
        <w:rPr>
          <w:i/>
          <w:sz w:val="24"/>
          <w:szCs w:val="24"/>
        </w:rPr>
        <w:tab/>
      </w:r>
      <w:r w:rsidR="00B3103C" w:rsidRPr="00566E1E">
        <w:rPr>
          <w:i/>
          <w:sz w:val="24"/>
          <w:szCs w:val="24"/>
        </w:rPr>
        <w:t>M</w:t>
      </w:r>
      <w:r w:rsidRPr="00566E1E">
        <w:rPr>
          <w:i/>
          <w:sz w:val="24"/>
          <w:szCs w:val="24"/>
        </w:rPr>
        <w:t xml:space="preserve">arginalization and Rurality. </w:t>
      </w:r>
      <w:r w:rsidRPr="00566E1E">
        <w:rPr>
          <w:sz w:val="24"/>
          <w:szCs w:val="24"/>
        </w:rPr>
        <w:t>Londong: Routledge.</w:t>
      </w:r>
    </w:p>
    <w:p w:rsidR="00392468" w:rsidRPr="00566E1E" w:rsidRDefault="00586B31" w:rsidP="007E482E">
      <w:pPr>
        <w:spacing w:line="480" w:lineRule="auto"/>
        <w:contextualSpacing/>
        <w:rPr>
          <w:i/>
          <w:sz w:val="24"/>
          <w:szCs w:val="24"/>
        </w:rPr>
      </w:pPr>
      <w:r w:rsidRPr="00566E1E">
        <w:rPr>
          <w:sz w:val="24"/>
          <w:szCs w:val="24"/>
        </w:rPr>
        <w:t>Coldwell, I. (2010). Masculinities in the Rural and the Agricultural: A literature review</w:t>
      </w:r>
      <w:r w:rsidRPr="00566E1E">
        <w:rPr>
          <w:i/>
          <w:sz w:val="24"/>
          <w:szCs w:val="24"/>
        </w:rPr>
        <w:t xml:space="preserve">. </w:t>
      </w:r>
    </w:p>
    <w:p w:rsidR="00586B31" w:rsidRPr="00566E1E" w:rsidRDefault="00392468" w:rsidP="007E482E">
      <w:pPr>
        <w:spacing w:line="480" w:lineRule="auto"/>
        <w:contextualSpacing/>
        <w:rPr>
          <w:sz w:val="24"/>
          <w:szCs w:val="24"/>
        </w:rPr>
      </w:pPr>
      <w:r w:rsidRPr="00566E1E">
        <w:rPr>
          <w:i/>
          <w:sz w:val="24"/>
          <w:szCs w:val="24"/>
        </w:rPr>
        <w:tab/>
      </w:r>
      <w:r w:rsidR="00586B31" w:rsidRPr="00566E1E">
        <w:rPr>
          <w:i/>
          <w:sz w:val="24"/>
          <w:szCs w:val="24"/>
        </w:rPr>
        <w:t>Sociologia Ruralis</w:t>
      </w:r>
      <w:r w:rsidR="00586B31" w:rsidRPr="00566E1E">
        <w:rPr>
          <w:sz w:val="24"/>
          <w:szCs w:val="24"/>
        </w:rPr>
        <w:t xml:space="preserve"> </w:t>
      </w:r>
      <w:r w:rsidR="00586B31" w:rsidRPr="00566E1E">
        <w:rPr>
          <w:i/>
          <w:sz w:val="24"/>
          <w:szCs w:val="24"/>
        </w:rPr>
        <w:t>50 (2),</w:t>
      </w:r>
      <w:r w:rsidR="00586B31" w:rsidRPr="00566E1E">
        <w:rPr>
          <w:sz w:val="24"/>
          <w:szCs w:val="24"/>
        </w:rPr>
        <w:t xml:space="preserve"> 171-196.</w:t>
      </w:r>
    </w:p>
    <w:p w:rsidR="00416288" w:rsidRDefault="00416288" w:rsidP="00416288">
      <w:pPr>
        <w:spacing w:line="480" w:lineRule="auto"/>
        <w:contextualSpacing/>
        <w:rPr>
          <w:sz w:val="24"/>
          <w:szCs w:val="24"/>
        </w:rPr>
      </w:pPr>
      <w:r w:rsidRPr="00416288">
        <w:rPr>
          <w:sz w:val="24"/>
          <w:szCs w:val="24"/>
        </w:rPr>
        <w:t xml:space="preserve">Connolly, K. (2002). The role of friendships in sustaining women’s activism on the </w:t>
      </w:r>
    </w:p>
    <w:p w:rsidR="00416288" w:rsidRPr="00416288" w:rsidRDefault="00416288" w:rsidP="00416288">
      <w:pPr>
        <w:spacing w:line="480" w:lineRule="auto"/>
        <w:ind w:left="720"/>
        <w:contextualSpacing/>
        <w:rPr>
          <w:sz w:val="24"/>
          <w:szCs w:val="24"/>
        </w:rPr>
      </w:pPr>
      <w:r>
        <w:rPr>
          <w:sz w:val="24"/>
          <w:szCs w:val="24"/>
        </w:rPr>
        <w:t>n</w:t>
      </w:r>
      <w:r w:rsidRPr="00416288">
        <w:rPr>
          <w:sz w:val="24"/>
          <w:szCs w:val="24"/>
        </w:rPr>
        <w:t>eighbourhood</w:t>
      </w:r>
      <w:r>
        <w:rPr>
          <w:sz w:val="24"/>
          <w:szCs w:val="24"/>
        </w:rPr>
        <w:t xml:space="preserve"> </w:t>
      </w:r>
      <w:r w:rsidRPr="00416288">
        <w:rPr>
          <w:sz w:val="24"/>
          <w:szCs w:val="24"/>
        </w:rPr>
        <w:t xml:space="preserve">level. </w:t>
      </w:r>
      <w:r w:rsidRPr="00416288">
        <w:rPr>
          <w:i/>
          <w:sz w:val="24"/>
          <w:szCs w:val="24"/>
        </w:rPr>
        <w:t>Abstracts of Papers presented at the 10th Canadian Congress on Leisure Research</w:t>
      </w:r>
      <w:r w:rsidRPr="00416288">
        <w:rPr>
          <w:sz w:val="24"/>
          <w:szCs w:val="24"/>
        </w:rPr>
        <w:t>. May 22-25, 2002. Compiled by Edgar L. Jackson.</w:t>
      </w:r>
    </w:p>
    <w:p w:rsidR="00B07742" w:rsidRPr="00566E1E" w:rsidRDefault="00B07742" w:rsidP="00B07742">
      <w:pPr>
        <w:pStyle w:val="Default"/>
        <w:spacing w:line="480" w:lineRule="auto"/>
        <w:contextualSpacing/>
      </w:pPr>
      <w:r w:rsidRPr="00566E1E">
        <w:t>Cox, D., (1997). The Manitoba Women’s Institutes 1919-1950. In D.H. Poonwassie and A.</w:t>
      </w:r>
    </w:p>
    <w:p w:rsidR="00B07742" w:rsidRPr="00566E1E" w:rsidRDefault="00B07742" w:rsidP="00B07742">
      <w:pPr>
        <w:pStyle w:val="Default"/>
        <w:spacing w:line="480" w:lineRule="auto"/>
        <w:contextualSpacing/>
      </w:pPr>
      <w:r w:rsidRPr="00566E1E">
        <w:tab/>
        <w:t xml:space="preserve">Poonwassie, (Eds). </w:t>
      </w:r>
      <w:r w:rsidRPr="00E57E2E">
        <w:rPr>
          <w:i/>
        </w:rPr>
        <w:t>Adult education in Manitoba: Historical Aspects</w:t>
      </w:r>
      <w:r w:rsidRPr="00566E1E">
        <w:t xml:space="preserve"> (pp. 219-243). </w:t>
      </w:r>
      <w:r w:rsidRPr="00566E1E">
        <w:tab/>
        <w:t>Mississauga, ON: Canadian Educators’ Press.</w:t>
      </w:r>
    </w:p>
    <w:p w:rsidR="003F595C" w:rsidRPr="00566E1E" w:rsidRDefault="003F595C" w:rsidP="003F595C">
      <w:pPr>
        <w:pStyle w:val="Default"/>
        <w:spacing w:line="480" w:lineRule="auto"/>
        <w:contextualSpacing/>
      </w:pPr>
      <w:r w:rsidRPr="00566E1E">
        <w:t xml:space="preserve">Davis, A. (2011). Rural and urban women entrepreneurs: A comparison of service needs and </w:t>
      </w:r>
    </w:p>
    <w:p w:rsidR="003F595C" w:rsidRPr="00566E1E" w:rsidRDefault="003F595C" w:rsidP="003F595C">
      <w:pPr>
        <w:pStyle w:val="Default"/>
        <w:spacing w:line="480" w:lineRule="auto"/>
        <w:contextualSpacing/>
        <w:rPr>
          <w:iCs/>
        </w:rPr>
      </w:pPr>
      <w:r w:rsidRPr="00566E1E">
        <w:tab/>
        <w:t xml:space="preserve">delivery methods priorities.  </w:t>
      </w:r>
      <w:r w:rsidRPr="00566E1E">
        <w:rPr>
          <w:i/>
          <w:iCs/>
        </w:rPr>
        <w:t>Int. Journal of Business Science and Applied Management, 6</w:t>
      </w:r>
      <w:r w:rsidRPr="00566E1E">
        <w:rPr>
          <w:iCs/>
        </w:rPr>
        <w:t xml:space="preserve"> </w:t>
      </w:r>
      <w:r w:rsidRPr="00566E1E">
        <w:rPr>
          <w:iCs/>
        </w:rPr>
        <w:tab/>
        <w:t>(2)</w:t>
      </w:r>
      <w:r w:rsidRPr="00566E1E">
        <w:rPr>
          <w:i/>
          <w:iCs/>
        </w:rPr>
        <w:t>,</w:t>
      </w:r>
      <w:r w:rsidRPr="00566E1E">
        <w:rPr>
          <w:iCs/>
        </w:rPr>
        <w:t xml:space="preserve"> 1-16</w:t>
      </w:r>
    </w:p>
    <w:p w:rsidR="00D82644" w:rsidRDefault="00701934" w:rsidP="007E482E">
      <w:pPr>
        <w:spacing w:line="480" w:lineRule="auto"/>
        <w:contextualSpacing/>
        <w:rPr>
          <w:sz w:val="24"/>
          <w:szCs w:val="24"/>
        </w:rPr>
      </w:pPr>
      <w:r w:rsidRPr="00566E1E">
        <w:rPr>
          <w:sz w:val="24"/>
          <w:szCs w:val="24"/>
        </w:rPr>
        <w:lastRenderedPageBreak/>
        <w:t>Desplanque,</w:t>
      </w:r>
      <w:r w:rsidR="00E57E2E">
        <w:rPr>
          <w:sz w:val="24"/>
          <w:szCs w:val="24"/>
        </w:rPr>
        <w:t xml:space="preserve"> A,</w:t>
      </w:r>
      <w:r w:rsidRPr="00566E1E">
        <w:rPr>
          <w:sz w:val="24"/>
          <w:szCs w:val="24"/>
        </w:rPr>
        <w:t xml:space="preserve"> (1997).</w:t>
      </w:r>
      <w:r w:rsidR="00E57E2E">
        <w:rPr>
          <w:sz w:val="24"/>
          <w:szCs w:val="24"/>
        </w:rPr>
        <w:t xml:space="preserve"> Making time for talk: Women’s informal gatherings in Cape St. George </w:t>
      </w:r>
    </w:p>
    <w:p w:rsidR="00701934" w:rsidRPr="00D82644" w:rsidRDefault="00E57E2E" w:rsidP="00D82644">
      <w:pPr>
        <w:spacing w:line="480" w:lineRule="auto"/>
        <w:ind w:left="720"/>
        <w:contextualSpacing/>
        <w:rPr>
          <w:sz w:val="24"/>
          <w:szCs w:val="24"/>
        </w:rPr>
      </w:pPr>
      <w:r>
        <w:rPr>
          <w:sz w:val="24"/>
          <w:szCs w:val="24"/>
        </w:rPr>
        <w:t xml:space="preserve">Newfoundland. In. P. Greenhill and T. Dye, (Eds.). </w:t>
      </w:r>
      <w:r w:rsidR="00D82644">
        <w:rPr>
          <w:i/>
          <w:sz w:val="24"/>
          <w:szCs w:val="24"/>
        </w:rPr>
        <w:t xml:space="preserve">Undisciplined women: Tradition and culture in Canada. </w:t>
      </w:r>
      <w:r w:rsidR="00D82644">
        <w:rPr>
          <w:sz w:val="24"/>
          <w:szCs w:val="24"/>
        </w:rPr>
        <w:t>(pp. 234-241). Montreal: McGill-Queens University Press.</w:t>
      </w:r>
    </w:p>
    <w:p w:rsidR="007043C2" w:rsidRPr="00566E1E" w:rsidRDefault="007043C2" w:rsidP="007E482E">
      <w:pPr>
        <w:spacing w:line="480" w:lineRule="auto"/>
        <w:contextualSpacing/>
        <w:rPr>
          <w:sz w:val="24"/>
          <w:szCs w:val="24"/>
        </w:rPr>
      </w:pPr>
      <w:r w:rsidRPr="00566E1E">
        <w:rPr>
          <w:sz w:val="24"/>
          <w:szCs w:val="24"/>
        </w:rPr>
        <w:t xml:space="preserve">Doeffer, K. (2014). Picket lines, picket fences: How feminism saved Iowa family farms during </w:t>
      </w:r>
    </w:p>
    <w:p w:rsidR="007043C2" w:rsidRPr="00566E1E" w:rsidRDefault="007043C2" w:rsidP="007E482E">
      <w:pPr>
        <w:spacing w:line="480" w:lineRule="auto"/>
        <w:contextualSpacing/>
        <w:rPr>
          <w:sz w:val="24"/>
          <w:szCs w:val="24"/>
        </w:rPr>
      </w:pPr>
      <w:r w:rsidRPr="00566E1E">
        <w:rPr>
          <w:sz w:val="24"/>
          <w:szCs w:val="24"/>
        </w:rPr>
        <w:tab/>
        <w:t xml:space="preserve">the farm crisis of the 1980s. </w:t>
      </w:r>
      <w:r w:rsidRPr="00566E1E">
        <w:rPr>
          <w:i/>
          <w:sz w:val="24"/>
          <w:szCs w:val="24"/>
        </w:rPr>
        <w:t>Iowa Historical Review, 4</w:t>
      </w:r>
      <w:r w:rsidRPr="00566E1E">
        <w:rPr>
          <w:sz w:val="24"/>
          <w:szCs w:val="24"/>
        </w:rPr>
        <w:t>(2), 42-53.</w:t>
      </w:r>
    </w:p>
    <w:p w:rsidR="00915FB0" w:rsidRPr="00566E1E" w:rsidRDefault="00915FB0" w:rsidP="00BF5699">
      <w:pPr>
        <w:spacing w:before="100" w:beforeAutospacing="1" w:after="100" w:afterAutospacing="1" w:line="240" w:lineRule="auto"/>
        <w:rPr>
          <w:rFonts w:eastAsia="Calibri"/>
          <w:sz w:val="24"/>
          <w:szCs w:val="24"/>
        </w:rPr>
      </w:pPr>
      <w:r w:rsidRPr="00566E1E">
        <w:rPr>
          <w:rFonts w:eastAsia="Calibri"/>
          <w:sz w:val="24"/>
          <w:szCs w:val="24"/>
        </w:rPr>
        <w:t xml:space="preserve">Enloe, C. (2000). The surprised feminist. </w:t>
      </w:r>
      <w:r w:rsidRPr="00566E1E">
        <w:rPr>
          <w:rFonts w:eastAsia="Calibri"/>
          <w:i/>
          <w:sz w:val="24"/>
          <w:szCs w:val="24"/>
        </w:rPr>
        <w:t>Signs, 25</w:t>
      </w:r>
      <w:r w:rsidRPr="00566E1E">
        <w:rPr>
          <w:rFonts w:eastAsia="Calibri"/>
          <w:sz w:val="24"/>
          <w:szCs w:val="24"/>
        </w:rPr>
        <w:t>(4), 1023-1026.</w:t>
      </w:r>
    </w:p>
    <w:p w:rsidR="00BF5699" w:rsidRPr="00566E1E" w:rsidRDefault="00BF5699" w:rsidP="00BF5699">
      <w:pPr>
        <w:spacing w:before="100" w:beforeAutospacing="1" w:after="100" w:afterAutospacing="1" w:line="240" w:lineRule="auto"/>
        <w:rPr>
          <w:rFonts w:eastAsia="Times New Roman"/>
          <w:sz w:val="24"/>
          <w:szCs w:val="24"/>
          <w:lang w:val="en" w:eastAsia="en-CA"/>
        </w:rPr>
      </w:pPr>
      <w:r w:rsidRPr="00566E1E">
        <w:rPr>
          <w:rFonts w:eastAsia="Calibri"/>
          <w:sz w:val="24"/>
          <w:szCs w:val="24"/>
        </w:rPr>
        <w:t xml:space="preserve">Enloe, C. (2004). </w:t>
      </w:r>
      <w:r w:rsidRPr="00566E1E">
        <w:rPr>
          <w:rFonts w:eastAsia="Calibri"/>
          <w:i/>
          <w:sz w:val="24"/>
          <w:szCs w:val="24"/>
        </w:rPr>
        <w:t xml:space="preserve">The curious feminist: </w:t>
      </w:r>
      <w:r w:rsidRPr="00566E1E">
        <w:rPr>
          <w:rFonts w:eastAsia="Times New Roman"/>
          <w:i/>
          <w:sz w:val="24"/>
          <w:szCs w:val="24"/>
          <w:lang w:val="en" w:eastAsia="en-CA"/>
        </w:rPr>
        <w:t>Searching for women in a new age of empire</w:t>
      </w:r>
      <w:r w:rsidRPr="00566E1E">
        <w:rPr>
          <w:rFonts w:eastAsia="Times New Roman"/>
          <w:sz w:val="24"/>
          <w:szCs w:val="24"/>
          <w:lang w:val="en" w:eastAsia="en-CA"/>
        </w:rPr>
        <w:t xml:space="preserve">. Berkeley: </w:t>
      </w:r>
    </w:p>
    <w:p w:rsidR="00BF5699" w:rsidRPr="00566E1E" w:rsidRDefault="00BF5699" w:rsidP="00BF5699">
      <w:pPr>
        <w:spacing w:before="100" w:beforeAutospacing="1" w:after="100" w:afterAutospacing="1" w:line="240" w:lineRule="auto"/>
        <w:rPr>
          <w:rFonts w:eastAsia="Times New Roman"/>
          <w:sz w:val="24"/>
          <w:szCs w:val="24"/>
          <w:lang w:val="en" w:eastAsia="en-CA"/>
        </w:rPr>
      </w:pPr>
      <w:r w:rsidRPr="00566E1E">
        <w:rPr>
          <w:rFonts w:eastAsia="Times New Roman"/>
          <w:sz w:val="24"/>
          <w:szCs w:val="24"/>
          <w:lang w:val="en" w:eastAsia="en-CA"/>
        </w:rPr>
        <w:tab/>
        <w:t>University of California Press.</w:t>
      </w:r>
    </w:p>
    <w:p w:rsidR="002E30C3" w:rsidRPr="00566E1E" w:rsidRDefault="002E30C3" w:rsidP="007E482E">
      <w:pPr>
        <w:spacing w:line="480" w:lineRule="auto"/>
        <w:contextualSpacing/>
        <w:rPr>
          <w:rFonts w:eastAsia="Calibri"/>
          <w:sz w:val="24"/>
          <w:szCs w:val="24"/>
        </w:rPr>
      </w:pPr>
      <w:r w:rsidRPr="00566E1E">
        <w:rPr>
          <w:rFonts w:eastAsia="Calibri"/>
          <w:sz w:val="24"/>
          <w:szCs w:val="24"/>
        </w:rPr>
        <w:t xml:space="preserve">Fincher, R. and Panelli, R. (2001). Making space: Women’s rural and urban activism and the </w:t>
      </w:r>
    </w:p>
    <w:p w:rsidR="002E30C3" w:rsidRPr="00566E1E" w:rsidRDefault="002E30C3" w:rsidP="007E482E">
      <w:pPr>
        <w:spacing w:line="480" w:lineRule="auto"/>
        <w:contextualSpacing/>
        <w:rPr>
          <w:rFonts w:eastAsia="Calibri"/>
          <w:sz w:val="24"/>
          <w:szCs w:val="24"/>
        </w:rPr>
      </w:pPr>
      <w:r w:rsidRPr="00566E1E">
        <w:rPr>
          <w:rFonts w:eastAsia="Calibri"/>
          <w:sz w:val="24"/>
          <w:szCs w:val="24"/>
        </w:rPr>
        <w:tab/>
        <w:t xml:space="preserve">Australian state. </w:t>
      </w:r>
      <w:r w:rsidRPr="00566E1E">
        <w:rPr>
          <w:rFonts w:eastAsia="Calibri"/>
          <w:i/>
          <w:iCs/>
          <w:sz w:val="24"/>
          <w:szCs w:val="24"/>
        </w:rPr>
        <w:t xml:space="preserve">Gender, Place and Culture, 8 </w:t>
      </w:r>
      <w:r w:rsidRPr="00566E1E">
        <w:rPr>
          <w:rFonts w:eastAsia="Calibri"/>
          <w:iCs/>
          <w:sz w:val="24"/>
          <w:szCs w:val="24"/>
        </w:rPr>
        <w:t xml:space="preserve">(2), 129-148. </w:t>
      </w:r>
    </w:p>
    <w:p w:rsidR="0096675F" w:rsidRPr="00566E1E" w:rsidRDefault="0096675F" w:rsidP="0096675F">
      <w:pPr>
        <w:spacing w:line="480" w:lineRule="auto"/>
        <w:contextualSpacing/>
        <w:rPr>
          <w:sz w:val="24"/>
          <w:szCs w:val="24"/>
        </w:rPr>
      </w:pPr>
      <w:r w:rsidRPr="00566E1E">
        <w:rPr>
          <w:sz w:val="24"/>
          <w:szCs w:val="24"/>
        </w:rPr>
        <w:t xml:space="preserve">Friere, P. (1999). </w:t>
      </w:r>
      <w:r w:rsidRPr="00566E1E">
        <w:rPr>
          <w:i/>
          <w:iCs/>
          <w:sz w:val="24"/>
          <w:szCs w:val="24"/>
        </w:rPr>
        <w:t>Pedagogy of the Oppressed</w:t>
      </w:r>
      <w:r w:rsidRPr="00566E1E">
        <w:rPr>
          <w:sz w:val="24"/>
          <w:szCs w:val="24"/>
        </w:rPr>
        <w:t>. New York: Continuum.</w:t>
      </w:r>
    </w:p>
    <w:p w:rsidR="00523466" w:rsidRDefault="00523466" w:rsidP="00523466">
      <w:pPr>
        <w:spacing w:line="480" w:lineRule="auto"/>
        <w:contextualSpacing/>
        <w:rPr>
          <w:rFonts w:cstheme="minorBidi"/>
          <w:sz w:val="24"/>
          <w:szCs w:val="24"/>
        </w:rPr>
      </w:pPr>
      <w:r w:rsidRPr="00523466">
        <w:rPr>
          <w:rFonts w:cstheme="minorBidi"/>
          <w:sz w:val="24"/>
          <w:szCs w:val="24"/>
        </w:rPr>
        <w:t xml:space="preserve">Graveline, M.J., Fitzpatrick, K. &amp; Mark, B. (1991). Networking in northern Manitoba. In J.D. </w:t>
      </w:r>
    </w:p>
    <w:p w:rsidR="00523466" w:rsidRPr="00523466" w:rsidRDefault="00523466" w:rsidP="00523466">
      <w:pPr>
        <w:spacing w:line="480" w:lineRule="auto"/>
        <w:ind w:left="720"/>
        <w:contextualSpacing/>
        <w:rPr>
          <w:rFonts w:cstheme="minorBidi"/>
          <w:sz w:val="24"/>
          <w:szCs w:val="24"/>
        </w:rPr>
      </w:pPr>
      <w:r w:rsidRPr="00523466">
        <w:rPr>
          <w:rFonts w:cstheme="minorBidi"/>
          <w:sz w:val="24"/>
          <w:szCs w:val="24"/>
        </w:rPr>
        <w:t xml:space="preserve">Wine, J.L. Ristock (Eds.), </w:t>
      </w:r>
      <w:r w:rsidRPr="00523466">
        <w:rPr>
          <w:rFonts w:cstheme="minorBidi"/>
          <w:i/>
          <w:sz w:val="24"/>
          <w:szCs w:val="24"/>
        </w:rPr>
        <w:t>Women and social change: Feminist activism in Canada</w:t>
      </w:r>
      <w:r w:rsidRPr="00523466">
        <w:rPr>
          <w:rFonts w:cstheme="minorBidi"/>
          <w:sz w:val="24"/>
          <w:szCs w:val="24"/>
        </w:rPr>
        <w:t xml:space="preserve"> (pp. 134-147).</w:t>
      </w:r>
      <w:r>
        <w:rPr>
          <w:rFonts w:cstheme="minorBidi"/>
          <w:sz w:val="24"/>
          <w:szCs w:val="24"/>
        </w:rPr>
        <w:t xml:space="preserve"> </w:t>
      </w:r>
      <w:r w:rsidRPr="00523466">
        <w:rPr>
          <w:rFonts w:cstheme="minorBidi"/>
          <w:sz w:val="24"/>
          <w:szCs w:val="24"/>
        </w:rPr>
        <w:t>Toronto: James Lorimer and Company Publishers.</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 xml:space="preserve">Haley, E. (1991). Getting our act together: The Ontario Farm Women’s Movement. In J.D. Wine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 xml:space="preserve">&amp; J. Ristock, (Eds.), </w:t>
      </w:r>
      <w:r w:rsidRPr="00566E1E">
        <w:rPr>
          <w:rFonts w:eastAsia="Calibri"/>
          <w:i/>
          <w:sz w:val="24"/>
          <w:szCs w:val="24"/>
        </w:rPr>
        <w:t>Women and Social Change: Feminist Activism in Canada.</w:t>
      </w:r>
      <w:r w:rsidRPr="00566E1E">
        <w:rPr>
          <w:rFonts w:eastAsia="Calibri"/>
          <w:sz w:val="24"/>
          <w:szCs w:val="24"/>
        </w:rPr>
        <w:t xml:space="preserve"> (pp. 169-</w:t>
      </w:r>
    </w:p>
    <w:p w:rsidR="00F35584" w:rsidRPr="00566E1E" w:rsidRDefault="00586B31" w:rsidP="007E482E">
      <w:pPr>
        <w:spacing w:line="480" w:lineRule="auto"/>
        <w:ind w:firstLine="720"/>
        <w:contextualSpacing/>
        <w:rPr>
          <w:rFonts w:eastAsia="Calibri"/>
          <w:sz w:val="24"/>
          <w:szCs w:val="24"/>
        </w:rPr>
      </w:pPr>
      <w:r w:rsidRPr="00566E1E">
        <w:rPr>
          <w:rFonts w:eastAsia="Calibri"/>
          <w:sz w:val="24"/>
          <w:szCs w:val="24"/>
        </w:rPr>
        <w:t>183). Toronto: James Lorimer &amp; Company Publishers.</w:t>
      </w:r>
    </w:p>
    <w:p w:rsidR="00DD0B83" w:rsidRDefault="00DD0B83" w:rsidP="007E482E">
      <w:pPr>
        <w:spacing w:line="480" w:lineRule="auto"/>
        <w:contextualSpacing/>
        <w:rPr>
          <w:rFonts w:eastAsia="Calibri"/>
          <w:sz w:val="24"/>
          <w:szCs w:val="24"/>
        </w:rPr>
      </w:pPr>
      <w:r>
        <w:rPr>
          <w:rFonts w:eastAsia="Calibri"/>
          <w:sz w:val="24"/>
          <w:szCs w:val="24"/>
        </w:rPr>
        <w:t xml:space="preserve">Harding, S. (1991). </w:t>
      </w:r>
      <w:r>
        <w:rPr>
          <w:rFonts w:eastAsia="Calibri"/>
          <w:i/>
          <w:sz w:val="24"/>
          <w:szCs w:val="24"/>
        </w:rPr>
        <w:t xml:space="preserve">Whose science? Whose knowledge? Thinking from women’s lives. </w:t>
      </w:r>
      <w:r>
        <w:rPr>
          <w:rFonts w:eastAsia="Calibri"/>
          <w:sz w:val="24"/>
          <w:szCs w:val="24"/>
        </w:rPr>
        <w:t xml:space="preserve">Ithaca: </w:t>
      </w:r>
    </w:p>
    <w:p w:rsidR="00DD0B83" w:rsidRPr="00DD0B83" w:rsidRDefault="00DD0B83" w:rsidP="007E482E">
      <w:pPr>
        <w:spacing w:line="480" w:lineRule="auto"/>
        <w:contextualSpacing/>
        <w:rPr>
          <w:rFonts w:eastAsia="Calibri"/>
          <w:sz w:val="24"/>
          <w:szCs w:val="24"/>
        </w:rPr>
      </w:pPr>
      <w:r>
        <w:rPr>
          <w:rFonts w:eastAsia="Calibri"/>
          <w:sz w:val="24"/>
          <w:szCs w:val="24"/>
        </w:rPr>
        <w:tab/>
        <w:t>Cornell University Press.</w:t>
      </w:r>
    </w:p>
    <w:p w:rsidR="006D4EB1" w:rsidRPr="00566E1E" w:rsidRDefault="006D4EB1" w:rsidP="007E482E">
      <w:pPr>
        <w:spacing w:line="480" w:lineRule="auto"/>
        <w:contextualSpacing/>
        <w:rPr>
          <w:rFonts w:eastAsia="Calibri"/>
          <w:i/>
          <w:sz w:val="24"/>
          <w:szCs w:val="24"/>
        </w:rPr>
      </w:pPr>
      <w:r w:rsidRPr="00566E1E">
        <w:rPr>
          <w:rFonts w:eastAsia="Calibri"/>
          <w:sz w:val="24"/>
          <w:szCs w:val="24"/>
        </w:rPr>
        <w:t xml:space="preserve">Hayes, E. and D. Flannery, (2000). </w:t>
      </w:r>
      <w:r w:rsidRPr="00566E1E">
        <w:rPr>
          <w:rFonts w:eastAsia="Calibri"/>
          <w:i/>
          <w:sz w:val="24"/>
          <w:szCs w:val="24"/>
        </w:rPr>
        <w:t xml:space="preserve">Women as learners: The significance of gender in adult </w:t>
      </w:r>
    </w:p>
    <w:p w:rsidR="00F35584" w:rsidRPr="00566E1E" w:rsidRDefault="006D4EB1" w:rsidP="007E482E">
      <w:pPr>
        <w:spacing w:line="480" w:lineRule="auto"/>
        <w:contextualSpacing/>
        <w:rPr>
          <w:rFonts w:eastAsia="Calibri"/>
          <w:sz w:val="24"/>
          <w:szCs w:val="24"/>
        </w:rPr>
      </w:pPr>
      <w:r w:rsidRPr="00566E1E">
        <w:rPr>
          <w:rFonts w:eastAsia="Calibri"/>
          <w:i/>
          <w:sz w:val="24"/>
          <w:szCs w:val="24"/>
        </w:rPr>
        <w:tab/>
        <w:t>learning.</w:t>
      </w:r>
      <w:r w:rsidRPr="00566E1E">
        <w:rPr>
          <w:rFonts w:eastAsia="Calibri"/>
          <w:sz w:val="24"/>
          <w:szCs w:val="24"/>
        </w:rPr>
        <w:t xml:space="preserve"> San Francisco: Jossey Bass</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 xml:space="preserve">Heather, B., Skillen, L., Young, J., &amp; Vladicka, T. (2005). Women’s gendered identities and the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 xml:space="preserve">restructuring of rural Alberta. </w:t>
      </w:r>
      <w:r w:rsidRPr="00566E1E">
        <w:rPr>
          <w:rFonts w:eastAsia="Calibri"/>
          <w:i/>
          <w:sz w:val="24"/>
          <w:szCs w:val="24"/>
        </w:rPr>
        <w:t>Sociologia Ruralis 45</w:t>
      </w:r>
      <w:r w:rsidRPr="00566E1E">
        <w:rPr>
          <w:rFonts w:eastAsia="Calibri"/>
          <w:sz w:val="24"/>
          <w:szCs w:val="24"/>
        </w:rPr>
        <w:t>(1/2) 86-97.</w:t>
      </w:r>
    </w:p>
    <w:p w:rsidR="003F595C" w:rsidRPr="00566E1E" w:rsidRDefault="003F595C" w:rsidP="007E482E">
      <w:pPr>
        <w:spacing w:line="480" w:lineRule="auto"/>
        <w:contextualSpacing/>
        <w:rPr>
          <w:sz w:val="24"/>
          <w:szCs w:val="24"/>
        </w:rPr>
      </w:pPr>
      <w:r w:rsidRPr="00566E1E">
        <w:rPr>
          <w:rFonts w:eastAsia="Calibri"/>
          <w:sz w:val="24"/>
          <w:szCs w:val="24"/>
        </w:rPr>
        <w:lastRenderedPageBreak/>
        <w:t xml:space="preserve">Kelly, B. and </w:t>
      </w:r>
      <w:r w:rsidR="000A69E0" w:rsidRPr="00566E1E">
        <w:rPr>
          <w:rFonts w:eastAsia="Calibri"/>
          <w:sz w:val="24"/>
          <w:szCs w:val="24"/>
        </w:rPr>
        <w:t>O. Idehen</w:t>
      </w:r>
      <w:r w:rsidRPr="00566E1E">
        <w:rPr>
          <w:rFonts w:eastAsia="Calibri"/>
          <w:sz w:val="24"/>
          <w:szCs w:val="24"/>
        </w:rPr>
        <w:t xml:space="preserve">, (2005). </w:t>
      </w:r>
      <w:r w:rsidRPr="00566E1E">
        <w:rPr>
          <w:sz w:val="24"/>
          <w:szCs w:val="24"/>
        </w:rPr>
        <w:t xml:space="preserve">“Changing Needs of Rural and Northern Women in </w:t>
      </w:r>
    </w:p>
    <w:p w:rsidR="004613BD" w:rsidRPr="00BA4EF2" w:rsidRDefault="003F595C" w:rsidP="007E482E">
      <w:pPr>
        <w:spacing w:line="480" w:lineRule="auto"/>
        <w:contextualSpacing/>
        <w:rPr>
          <w:sz w:val="24"/>
          <w:szCs w:val="24"/>
        </w:rPr>
      </w:pPr>
      <w:r w:rsidRPr="00566E1E">
        <w:rPr>
          <w:sz w:val="24"/>
          <w:szCs w:val="24"/>
        </w:rPr>
        <w:tab/>
        <w:t xml:space="preserve">Manitoba,” Rural Team Manitoba by the Standing Committee on the Status of Women. </w:t>
      </w:r>
      <w:r w:rsidRPr="00566E1E">
        <w:rPr>
          <w:sz w:val="24"/>
          <w:szCs w:val="24"/>
        </w:rPr>
        <w:tab/>
        <w:t>Retried from</w:t>
      </w:r>
      <w:r w:rsidR="004613BD" w:rsidRPr="00566E1E">
        <w:rPr>
          <w:sz w:val="24"/>
          <w:szCs w:val="24"/>
        </w:rPr>
        <w:t xml:space="preserve">: </w:t>
      </w:r>
      <w:r w:rsidR="004613BD" w:rsidRPr="00566E1E">
        <w:rPr>
          <w:sz w:val="24"/>
          <w:szCs w:val="24"/>
        </w:rPr>
        <w:tab/>
      </w:r>
      <w:hyperlink r:id="rId7" w:history="1">
        <w:r w:rsidR="00C5274F" w:rsidRPr="00BA4EF2">
          <w:rPr>
            <w:rStyle w:val="Hyperlink"/>
            <w:color w:val="auto"/>
            <w:sz w:val="24"/>
            <w:szCs w:val="24"/>
            <w:u w:val="none"/>
          </w:rPr>
          <w:t>http://www.brandonu.ca/rdi/files/2011/08/ChangingNeedsOfRurualAndNorthernWomen-</w:t>
        </w:r>
        <w:r w:rsidR="00C5274F" w:rsidRPr="00BA4EF2">
          <w:rPr>
            <w:rStyle w:val="Hyperlink"/>
            <w:color w:val="auto"/>
            <w:sz w:val="24"/>
            <w:szCs w:val="24"/>
            <w:u w:val="none"/>
          </w:rPr>
          <w:tab/>
          <w:t>2005.pdf</w:t>
        </w:r>
      </w:hyperlink>
      <w:r w:rsidR="004613BD" w:rsidRPr="00BA4EF2">
        <w:rPr>
          <w:sz w:val="24"/>
          <w:szCs w:val="24"/>
        </w:rPr>
        <w:t xml:space="preserve"> </w:t>
      </w:r>
    </w:p>
    <w:p w:rsidR="00566E1E" w:rsidRPr="00566E1E" w:rsidRDefault="00566E1E" w:rsidP="00566E1E">
      <w:pPr>
        <w:spacing w:line="480" w:lineRule="auto"/>
        <w:contextualSpacing/>
        <w:rPr>
          <w:sz w:val="24"/>
          <w:szCs w:val="24"/>
        </w:rPr>
      </w:pPr>
      <w:r w:rsidRPr="00566E1E">
        <w:rPr>
          <w:sz w:val="24"/>
          <w:szCs w:val="24"/>
        </w:rPr>
        <w:t>Krauss, C. (1993). Women and toxic waste protests: Race, class and gender as resources of</w:t>
      </w:r>
    </w:p>
    <w:p w:rsidR="00566E1E" w:rsidRPr="00566E1E" w:rsidRDefault="00566E1E" w:rsidP="00566E1E">
      <w:pPr>
        <w:spacing w:line="480" w:lineRule="auto"/>
        <w:ind w:firstLine="720"/>
        <w:contextualSpacing/>
        <w:rPr>
          <w:sz w:val="24"/>
          <w:szCs w:val="24"/>
        </w:rPr>
      </w:pPr>
      <w:r w:rsidRPr="00566E1E">
        <w:rPr>
          <w:sz w:val="24"/>
          <w:szCs w:val="24"/>
        </w:rPr>
        <w:t xml:space="preserve">resistance. </w:t>
      </w:r>
      <w:r w:rsidRPr="00566E1E">
        <w:rPr>
          <w:i/>
          <w:iCs/>
          <w:sz w:val="24"/>
          <w:szCs w:val="24"/>
        </w:rPr>
        <w:t xml:space="preserve">Qualitative Sociology 16 </w:t>
      </w:r>
      <w:r w:rsidRPr="00566E1E">
        <w:rPr>
          <w:sz w:val="24"/>
          <w:szCs w:val="24"/>
        </w:rPr>
        <w:t>(3), 247-262.</w:t>
      </w:r>
    </w:p>
    <w:p w:rsidR="00416288" w:rsidRDefault="00566E1E" w:rsidP="00416288">
      <w:pPr>
        <w:spacing w:line="480" w:lineRule="auto"/>
        <w:contextualSpacing/>
        <w:rPr>
          <w:sz w:val="24"/>
          <w:szCs w:val="24"/>
        </w:rPr>
      </w:pPr>
      <w:r w:rsidRPr="00566E1E">
        <w:rPr>
          <w:sz w:val="24"/>
          <w:szCs w:val="24"/>
        </w:rPr>
        <w:t xml:space="preserve">Krauss, C. (1998). Challenging power: Toxic waste protests and the politicization of white, </w:t>
      </w:r>
    </w:p>
    <w:p w:rsidR="00566E1E" w:rsidRPr="00566E1E" w:rsidRDefault="00566E1E" w:rsidP="00416288">
      <w:pPr>
        <w:spacing w:line="480" w:lineRule="auto"/>
        <w:ind w:left="720"/>
        <w:contextualSpacing/>
        <w:rPr>
          <w:sz w:val="24"/>
          <w:szCs w:val="24"/>
        </w:rPr>
      </w:pPr>
      <w:r w:rsidRPr="00566E1E">
        <w:rPr>
          <w:sz w:val="24"/>
          <w:szCs w:val="24"/>
        </w:rPr>
        <w:t>working</w:t>
      </w:r>
      <w:r w:rsidR="00416288">
        <w:rPr>
          <w:sz w:val="24"/>
          <w:szCs w:val="24"/>
        </w:rPr>
        <w:t xml:space="preserve"> </w:t>
      </w:r>
      <w:r w:rsidRPr="00566E1E">
        <w:rPr>
          <w:sz w:val="24"/>
          <w:szCs w:val="24"/>
        </w:rPr>
        <w:t xml:space="preserve">class women. In N. Naples (Ed.), </w:t>
      </w:r>
      <w:r w:rsidRPr="00566E1E">
        <w:rPr>
          <w:i/>
          <w:iCs/>
          <w:sz w:val="24"/>
          <w:szCs w:val="24"/>
        </w:rPr>
        <w:t>Community activism and feminist politics: Organization across</w:t>
      </w:r>
      <w:r w:rsidR="00416288">
        <w:rPr>
          <w:i/>
          <w:iCs/>
          <w:sz w:val="24"/>
          <w:szCs w:val="24"/>
        </w:rPr>
        <w:t xml:space="preserve"> </w:t>
      </w:r>
      <w:r w:rsidRPr="00566E1E">
        <w:rPr>
          <w:i/>
          <w:iCs/>
          <w:sz w:val="24"/>
          <w:szCs w:val="24"/>
        </w:rPr>
        <w:t xml:space="preserve">race, class, and gender </w:t>
      </w:r>
      <w:r w:rsidRPr="00566E1E">
        <w:rPr>
          <w:sz w:val="24"/>
          <w:szCs w:val="24"/>
        </w:rPr>
        <w:t>(pp. 129-150)</w:t>
      </w:r>
      <w:r w:rsidRPr="00566E1E">
        <w:rPr>
          <w:i/>
          <w:iCs/>
          <w:sz w:val="24"/>
          <w:szCs w:val="24"/>
        </w:rPr>
        <w:t xml:space="preserve">. </w:t>
      </w:r>
      <w:r w:rsidRPr="00566E1E">
        <w:rPr>
          <w:sz w:val="24"/>
          <w:szCs w:val="24"/>
        </w:rPr>
        <w:t>New York: Routledge.</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 xml:space="preserve">Little, J. (2002). Rural geography: Rural gender identity and the performance of masculinity and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 xml:space="preserve">femininity in the countryside. </w:t>
      </w:r>
      <w:r w:rsidRPr="00566E1E">
        <w:rPr>
          <w:rFonts w:eastAsia="Calibri"/>
          <w:i/>
          <w:sz w:val="24"/>
          <w:szCs w:val="24"/>
        </w:rPr>
        <w:t>Progress in Human Geography, 26</w:t>
      </w:r>
      <w:r w:rsidRPr="00566E1E">
        <w:rPr>
          <w:rFonts w:eastAsia="Calibri"/>
          <w:sz w:val="24"/>
          <w:szCs w:val="24"/>
        </w:rPr>
        <w:t>(5), 665-670.</w:t>
      </w:r>
    </w:p>
    <w:p w:rsidR="0071166A" w:rsidRPr="00566E1E" w:rsidRDefault="0071166A" w:rsidP="007E482E">
      <w:pPr>
        <w:spacing w:line="480" w:lineRule="auto"/>
        <w:contextualSpacing/>
        <w:rPr>
          <w:rFonts w:eastAsia="Calibri"/>
          <w:sz w:val="24"/>
          <w:szCs w:val="24"/>
        </w:rPr>
      </w:pPr>
      <w:r w:rsidRPr="00566E1E">
        <w:rPr>
          <w:rFonts w:eastAsia="Calibri"/>
          <w:sz w:val="24"/>
          <w:szCs w:val="24"/>
        </w:rPr>
        <w:t xml:space="preserve">Little, J. and Austin, P. (1996). Women and the rural idyll. </w:t>
      </w:r>
      <w:r w:rsidRPr="00566E1E">
        <w:rPr>
          <w:rFonts w:eastAsia="Calibri"/>
          <w:i/>
          <w:sz w:val="24"/>
          <w:szCs w:val="24"/>
        </w:rPr>
        <w:t>Journal of Rural Studies</w:t>
      </w:r>
      <w:r w:rsidRPr="00566E1E">
        <w:rPr>
          <w:rFonts w:eastAsia="Calibri"/>
          <w:sz w:val="24"/>
          <w:szCs w:val="24"/>
        </w:rPr>
        <w:t xml:space="preserve"> </w:t>
      </w:r>
      <w:r w:rsidRPr="00566E1E">
        <w:rPr>
          <w:rFonts w:eastAsia="Calibri"/>
          <w:i/>
          <w:sz w:val="24"/>
          <w:szCs w:val="24"/>
        </w:rPr>
        <w:t>12</w:t>
      </w:r>
      <w:r w:rsidRPr="00566E1E">
        <w:rPr>
          <w:rFonts w:eastAsia="Calibri"/>
          <w:sz w:val="24"/>
          <w:szCs w:val="24"/>
        </w:rPr>
        <w:t>(2), 101-</w:t>
      </w:r>
    </w:p>
    <w:p w:rsidR="0071166A" w:rsidRPr="00566E1E" w:rsidRDefault="0071166A" w:rsidP="007E482E">
      <w:pPr>
        <w:spacing w:line="480" w:lineRule="auto"/>
        <w:contextualSpacing/>
        <w:rPr>
          <w:rFonts w:eastAsia="Calibri"/>
          <w:sz w:val="24"/>
          <w:szCs w:val="24"/>
        </w:rPr>
      </w:pPr>
      <w:r w:rsidRPr="00566E1E">
        <w:rPr>
          <w:rFonts w:eastAsia="Calibri"/>
          <w:sz w:val="24"/>
          <w:szCs w:val="24"/>
        </w:rPr>
        <w:tab/>
        <w:t>111.</w:t>
      </w:r>
    </w:p>
    <w:p w:rsidR="00586B31" w:rsidRPr="00566E1E" w:rsidRDefault="00586B31" w:rsidP="007E482E">
      <w:pPr>
        <w:spacing w:line="480" w:lineRule="auto"/>
        <w:contextualSpacing/>
        <w:rPr>
          <w:rFonts w:eastAsia="Calibri"/>
          <w:i/>
          <w:sz w:val="24"/>
          <w:szCs w:val="24"/>
        </w:rPr>
      </w:pPr>
      <w:r w:rsidRPr="00566E1E">
        <w:rPr>
          <w:rFonts w:eastAsia="Calibri"/>
          <w:sz w:val="24"/>
          <w:szCs w:val="24"/>
        </w:rPr>
        <w:t xml:space="preserve">Little, J. &amp; Panelli, R. (2003). Gender research in rural geography. </w:t>
      </w:r>
      <w:r w:rsidRPr="00566E1E">
        <w:rPr>
          <w:rFonts w:eastAsia="Calibri"/>
          <w:i/>
          <w:sz w:val="24"/>
          <w:szCs w:val="24"/>
        </w:rPr>
        <w:t xml:space="preserve">Gender, Place and Culture, </w:t>
      </w:r>
    </w:p>
    <w:p w:rsidR="00586B31" w:rsidRPr="00566E1E" w:rsidRDefault="00586B31" w:rsidP="007E482E">
      <w:pPr>
        <w:spacing w:line="480" w:lineRule="auto"/>
        <w:contextualSpacing/>
        <w:rPr>
          <w:rFonts w:eastAsia="Calibri"/>
          <w:sz w:val="24"/>
          <w:szCs w:val="24"/>
        </w:rPr>
      </w:pPr>
      <w:r w:rsidRPr="00566E1E">
        <w:rPr>
          <w:rFonts w:eastAsia="Calibri"/>
          <w:i/>
          <w:sz w:val="24"/>
          <w:szCs w:val="24"/>
        </w:rPr>
        <w:tab/>
        <w:t>10</w:t>
      </w:r>
      <w:r w:rsidRPr="00566E1E">
        <w:rPr>
          <w:rFonts w:eastAsia="Calibri"/>
          <w:sz w:val="24"/>
          <w:szCs w:val="24"/>
        </w:rPr>
        <w:t>(3), 281-289.</w:t>
      </w:r>
    </w:p>
    <w:p w:rsidR="00AF0D25" w:rsidRPr="00566E1E" w:rsidRDefault="00C9532E" w:rsidP="007E482E">
      <w:pPr>
        <w:spacing w:line="480" w:lineRule="auto"/>
        <w:contextualSpacing/>
        <w:rPr>
          <w:rFonts w:eastAsia="Calibri"/>
          <w:i/>
          <w:sz w:val="24"/>
          <w:szCs w:val="24"/>
        </w:rPr>
      </w:pPr>
      <w:r w:rsidRPr="00566E1E">
        <w:rPr>
          <w:rFonts w:eastAsia="Calibri"/>
          <w:sz w:val="24"/>
          <w:szCs w:val="24"/>
        </w:rPr>
        <w:t xml:space="preserve">Little, J. (2006). Gender and farming. In B. Bock and S. Shortall (eds.), </w:t>
      </w:r>
      <w:r w:rsidRPr="00566E1E">
        <w:rPr>
          <w:rFonts w:eastAsia="Calibri"/>
          <w:i/>
          <w:sz w:val="24"/>
          <w:szCs w:val="24"/>
        </w:rPr>
        <w:t xml:space="preserve">Rural gender relations: </w:t>
      </w:r>
    </w:p>
    <w:p w:rsidR="00C9532E" w:rsidRPr="00566E1E" w:rsidRDefault="00AF0D25" w:rsidP="007E482E">
      <w:pPr>
        <w:spacing w:line="480" w:lineRule="auto"/>
        <w:contextualSpacing/>
        <w:rPr>
          <w:rFonts w:eastAsia="Calibri"/>
          <w:sz w:val="24"/>
          <w:szCs w:val="24"/>
        </w:rPr>
      </w:pPr>
      <w:r w:rsidRPr="00566E1E">
        <w:rPr>
          <w:rFonts w:eastAsia="Calibri"/>
          <w:i/>
          <w:sz w:val="24"/>
          <w:szCs w:val="24"/>
        </w:rPr>
        <w:tab/>
      </w:r>
      <w:r w:rsidR="00C9532E" w:rsidRPr="00566E1E">
        <w:rPr>
          <w:rFonts w:eastAsia="Calibri"/>
          <w:i/>
          <w:sz w:val="24"/>
          <w:szCs w:val="24"/>
        </w:rPr>
        <w:t>Issues and case studies</w:t>
      </w:r>
      <w:r w:rsidR="00C9532E" w:rsidRPr="00566E1E">
        <w:rPr>
          <w:rFonts w:eastAsia="Calibri"/>
          <w:sz w:val="24"/>
          <w:szCs w:val="24"/>
        </w:rPr>
        <w:t xml:space="preserve">. </w:t>
      </w:r>
      <w:r w:rsidRPr="00566E1E">
        <w:rPr>
          <w:rFonts w:eastAsia="Calibri"/>
          <w:sz w:val="24"/>
          <w:szCs w:val="24"/>
        </w:rPr>
        <w:t>pp.19-26. Cambridge: CABI Publishing.</w:t>
      </w:r>
    </w:p>
    <w:p w:rsidR="00F11D97" w:rsidRPr="00566E1E" w:rsidRDefault="00F11D97" w:rsidP="007E482E">
      <w:pPr>
        <w:spacing w:line="480" w:lineRule="auto"/>
        <w:contextualSpacing/>
        <w:rPr>
          <w:sz w:val="24"/>
          <w:szCs w:val="24"/>
        </w:rPr>
      </w:pPr>
      <w:r w:rsidRPr="00566E1E">
        <w:rPr>
          <w:sz w:val="24"/>
          <w:szCs w:val="24"/>
        </w:rPr>
        <w:t xml:space="preserve">Martz, D. (2004). Work on Canadian family farms: The intersection of gender and generations. </w:t>
      </w:r>
    </w:p>
    <w:p w:rsidR="00F11D97" w:rsidRPr="00566E1E" w:rsidRDefault="00F11D97" w:rsidP="007E482E">
      <w:pPr>
        <w:spacing w:line="480" w:lineRule="auto"/>
        <w:contextualSpacing/>
        <w:rPr>
          <w:sz w:val="24"/>
          <w:szCs w:val="24"/>
        </w:rPr>
      </w:pPr>
      <w:r w:rsidRPr="00566E1E">
        <w:rPr>
          <w:sz w:val="24"/>
          <w:szCs w:val="24"/>
        </w:rPr>
        <w:tab/>
        <w:t xml:space="preserve">In. D. Ramsey and C. Bryant (Eds.), </w:t>
      </w:r>
      <w:r w:rsidRPr="00566E1E">
        <w:rPr>
          <w:i/>
          <w:sz w:val="24"/>
          <w:szCs w:val="24"/>
        </w:rPr>
        <w:t xml:space="preserve">The structure and dynamics of rural territories: </w:t>
      </w:r>
      <w:r w:rsidRPr="00566E1E">
        <w:rPr>
          <w:i/>
          <w:sz w:val="24"/>
          <w:szCs w:val="24"/>
        </w:rPr>
        <w:tab/>
        <w:t xml:space="preserve">Geographical perspectives. </w:t>
      </w:r>
      <w:r w:rsidRPr="00566E1E">
        <w:rPr>
          <w:sz w:val="24"/>
          <w:szCs w:val="24"/>
        </w:rPr>
        <w:t>(pp. 209-223). Brandon: Brandon University</w:t>
      </w:r>
    </w:p>
    <w:p w:rsidR="00B54458" w:rsidRPr="00566E1E" w:rsidRDefault="00B54458" w:rsidP="007E482E">
      <w:pPr>
        <w:spacing w:line="480" w:lineRule="auto"/>
        <w:contextualSpacing/>
        <w:rPr>
          <w:sz w:val="24"/>
          <w:szCs w:val="24"/>
        </w:rPr>
      </w:pPr>
      <w:r w:rsidRPr="00566E1E">
        <w:rPr>
          <w:sz w:val="24"/>
          <w:szCs w:val="24"/>
        </w:rPr>
        <w:t>Mezirow, J. (1991). Transformative dimensions of adult learning. San Francisco: Jossey Bass.</w:t>
      </w:r>
    </w:p>
    <w:p w:rsidR="00FE5132" w:rsidRPr="00566E1E" w:rsidRDefault="00586B31" w:rsidP="007E482E">
      <w:pPr>
        <w:spacing w:line="480" w:lineRule="auto"/>
        <w:contextualSpacing/>
        <w:rPr>
          <w:sz w:val="24"/>
          <w:szCs w:val="24"/>
        </w:rPr>
      </w:pPr>
      <w:r w:rsidRPr="00566E1E">
        <w:rPr>
          <w:sz w:val="24"/>
          <w:szCs w:val="24"/>
        </w:rPr>
        <w:t xml:space="preserve">Miles, A. (1991). Reflections on integrative feminism and rural women: The case of Antigonish </w:t>
      </w:r>
    </w:p>
    <w:p w:rsidR="00586B31" w:rsidRPr="00566E1E" w:rsidRDefault="00586B31" w:rsidP="007E482E">
      <w:pPr>
        <w:spacing w:line="480" w:lineRule="auto"/>
        <w:ind w:left="720"/>
        <w:contextualSpacing/>
        <w:rPr>
          <w:sz w:val="24"/>
          <w:szCs w:val="24"/>
        </w:rPr>
      </w:pPr>
      <w:r w:rsidRPr="00566E1E">
        <w:rPr>
          <w:sz w:val="24"/>
          <w:szCs w:val="24"/>
        </w:rPr>
        <w:lastRenderedPageBreak/>
        <w:t>Town</w:t>
      </w:r>
      <w:r w:rsidR="00FE5132" w:rsidRPr="00566E1E">
        <w:rPr>
          <w:sz w:val="24"/>
          <w:szCs w:val="24"/>
        </w:rPr>
        <w:t xml:space="preserve"> </w:t>
      </w:r>
      <w:r w:rsidRPr="00566E1E">
        <w:rPr>
          <w:sz w:val="24"/>
          <w:szCs w:val="24"/>
        </w:rPr>
        <w:t xml:space="preserve">and County. In J.D. Wine, J. L. Ristock (Eds.), </w:t>
      </w:r>
      <w:r w:rsidRPr="00566E1E">
        <w:rPr>
          <w:i/>
          <w:sz w:val="24"/>
          <w:szCs w:val="24"/>
        </w:rPr>
        <w:t xml:space="preserve">Women and social change: Feminist activism in Canada. </w:t>
      </w:r>
      <w:r w:rsidRPr="00566E1E">
        <w:rPr>
          <w:sz w:val="24"/>
          <w:szCs w:val="24"/>
        </w:rPr>
        <w:t xml:space="preserve">(pp. 56-74). Toronto: James Lorimer and Company Publishers. </w:t>
      </w:r>
    </w:p>
    <w:p w:rsidR="002E30C3" w:rsidRPr="00566E1E" w:rsidRDefault="00FC4BD4" w:rsidP="007E482E">
      <w:pPr>
        <w:spacing w:line="480" w:lineRule="auto"/>
        <w:contextualSpacing/>
        <w:rPr>
          <w:rFonts w:eastAsia="Calibri"/>
          <w:sz w:val="24"/>
          <w:szCs w:val="24"/>
        </w:rPr>
      </w:pPr>
      <w:r w:rsidRPr="00566E1E">
        <w:rPr>
          <w:rFonts w:eastAsia="Calibri"/>
          <w:sz w:val="24"/>
          <w:szCs w:val="24"/>
        </w:rPr>
        <w:t xml:space="preserve">Nairn, K., Panelli, R., and J. McCormak, (2006). Destablizing dualisms: Young people’s </w:t>
      </w:r>
    </w:p>
    <w:p w:rsidR="00FC4BD4" w:rsidRPr="00566E1E" w:rsidRDefault="002E30C3" w:rsidP="007E482E">
      <w:pPr>
        <w:spacing w:line="480" w:lineRule="auto"/>
        <w:contextualSpacing/>
        <w:rPr>
          <w:rFonts w:eastAsia="Calibri"/>
          <w:sz w:val="24"/>
          <w:szCs w:val="24"/>
        </w:rPr>
      </w:pPr>
      <w:r w:rsidRPr="00566E1E">
        <w:rPr>
          <w:rFonts w:eastAsia="Calibri"/>
          <w:sz w:val="24"/>
          <w:szCs w:val="24"/>
        </w:rPr>
        <w:tab/>
      </w:r>
      <w:r w:rsidR="00FC4BD4" w:rsidRPr="00566E1E">
        <w:rPr>
          <w:rFonts w:eastAsia="Calibri"/>
          <w:sz w:val="24"/>
          <w:szCs w:val="24"/>
        </w:rPr>
        <w:t xml:space="preserve">experiences of rural and urban environments. </w:t>
      </w:r>
      <w:r w:rsidR="00FC4BD4" w:rsidRPr="00566E1E">
        <w:rPr>
          <w:rFonts w:eastAsia="Calibri"/>
          <w:i/>
          <w:sz w:val="24"/>
          <w:szCs w:val="24"/>
        </w:rPr>
        <w:t xml:space="preserve">Childhood, </w:t>
      </w:r>
      <w:r w:rsidRPr="00566E1E">
        <w:rPr>
          <w:rFonts w:eastAsia="Calibri"/>
          <w:i/>
          <w:sz w:val="24"/>
          <w:szCs w:val="24"/>
        </w:rPr>
        <w:t>10</w:t>
      </w:r>
      <w:r w:rsidRPr="00566E1E">
        <w:rPr>
          <w:rFonts w:eastAsia="Calibri"/>
          <w:sz w:val="24"/>
          <w:szCs w:val="24"/>
        </w:rPr>
        <w:t xml:space="preserve"> (1), 9-42.</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 xml:space="preserve">Naples, N. (1994). Contradictions in agrarian ideology: Restructuring gender, race-ethnicity, and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 xml:space="preserve">class. </w:t>
      </w:r>
      <w:r w:rsidRPr="00566E1E">
        <w:rPr>
          <w:rFonts w:eastAsia="Calibri"/>
          <w:i/>
          <w:sz w:val="24"/>
          <w:szCs w:val="24"/>
        </w:rPr>
        <w:t>Rural Sociology, 59</w:t>
      </w:r>
      <w:r w:rsidRPr="00566E1E">
        <w:rPr>
          <w:rFonts w:eastAsia="Calibri"/>
          <w:sz w:val="24"/>
          <w:szCs w:val="24"/>
        </w:rPr>
        <w:t xml:space="preserve"> (1), 110-135.</w:t>
      </w:r>
    </w:p>
    <w:p w:rsidR="00BA4EF2" w:rsidRDefault="00BA4EF2" w:rsidP="007E482E">
      <w:pPr>
        <w:spacing w:line="480" w:lineRule="auto"/>
        <w:contextualSpacing/>
        <w:rPr>
          <w:rFonts w:eastAsia="Calibri"/>
          <w:i/>
          <w:sz w:val="24"/>
          <w:szCs w:val="24"/>
        </w:rPr>
      </w:pPr>
      <w:r>
        <w:rPr>
          <w:rFonts w:eastAsia="Calibri"/>
          <w:sz w:val="24"/>
          <w:szCs w:val="24"/>
        </w:rPr>
        <w:t xml:space="preserve">Naples, N. (2003). </w:t>
      </w:r>
      <w:r>
        <w:rPr>
          <w:rFonts w:eastAsia="Calibri"/>
          <w:i/>
          <w:sz w:val="24"/>
          <w:szCs w:val="24"/>
        </w:rPr>
        <w:t xml:space="preserve">Feminism and method: Ethnography, discourse analysis and activist </w:t>
      </w:r>
    </w:p>
    <w:p w:rsidR="00BA4EF2" w:rsidRPr="00BA4EF2" w:rsidRDefault="00BA4EF2" w:rsidP="007E482E">
      <w:pPr>
        <w:spacing w:line="480" w:lineRule="auto"/>
        <w:contextualSpacing/>
        <w:rPr>
          <w:rFonts w:eastAsia="Calibri"/>
          <w:sz w:val="24"/>
          <w:szCs w:val="24"/>
        </w:rPr>
      </w:pPr>
      <w:r>
        <w:rPr>
          <w:rFonts w:eastAsia="Calibri"/>
          <w:i/>
          <w:sz w:val="24"/>
          <w:szCs w:val="24"/>
        </w:rPr>
        <w:tab/>
        <w:t xml:space="preserve">research. </w:t>
      </w:r>
      <w:r>
        <w:rPr>
          <w:rFonts w:eastAsia="Calibri"/>
          <w:sz w:val="24"/>
          <w:szCs w:val="24"/>
        </w:rPr>
        <w:t>New York: Routledge</w:t>
      </w:r>
    </w:p>
    <w:p w:rsidR="00EA4514" w:rsidRPr="00566E1E" w:rsidRDefault="00EA4514" w:rsidP="007E482E">
      <w:pPr>
        <w:spacing w:line="480" w:lineRule="auto"/>
        <w:contextualSpacing/>
        <w:rPr>
          <w:rFonts w:eastAsia="Calibri"/>
          <w:sz w:val="24"/>
          <w:szCs w:val="24"/>
        </w:rPr>
      </w:pPr>
      <w:r w:rsidRPr="00566E1E">
        <w:rPr>
          <w:rFonts w:eastAsia="Calibri"/>
          <w:sz w:val="24"/>
          <w:szCs w:val="24"/>
        </w:rPr>
        <w:t xml:space="preserve">Neustaeter, R. (forthcoming). “It’s not the icing, it’s the glue”: Rural women’s volunteering in </w:t>
      </w:r>
    </w:p>
    <w:p w:rsidR="00EA4514" w:rsidRPr="00566E1E" w:rsidRDefault="00EA4514" w:rsidP="007E482E">
      <w:pPr>
        <w:spacing w:line="480" w:lineRule="auto"/>
        <w:contextualSpacing/>
        <w:rPr>
          <w:rFonts w:eastAsia="Calibri"/>
          <w:sz w:val="24"/>
          <w:szCs w:val="24"/>
        </w:rPr>
      </w:pPr>
      <w:r w:rsidRPr="00566E1E">
        <w:rPr>
          <w:rFonts w:eastAsia="Calibri"/>
          <w:sz w:val="24"/>
          <w:szCs w:val="24"/>
        </w:rPr>
        <w:tab/>
        <w:t xml:space="preserve">Manitoba, Canada. </w:t>
      </w:r>
      <w:r w:rsidRPr="00566E1E">
        <w:rPr>
          <w:rFonts w:eastAsia="Calibri"/>
          <w:i/>
          <w:sz w:val="24"/>
          <w:szCs w:val="24"/>
        </w:rPr>
        <w:t>Gender and peacebuilding: All hands required.</w:t>
      </w:r>
      <w:r w:rsidRPr="00566E1E">
        <w:rPr>
          <w:rFonts w:eastAsia="Calibri"/>
          <w:sz w:val="24"/>
          <w:szCs w:val="24"/>
        </w:rPr>
        <w:t xml:space="preserve"> M. Flaherty, S. </w:t>
      </w:r>
      <w:r w:rsidRPr="00566E1E">
        <w:rPr>
          <w:rFonts w:eastAsia="Calibri"/>
          <w:sz w:val="24"/>
          <w:szCs w:val="24"/>
        </w:rPr>
        <w:tab/>
        <w:t>Byrnes, T. Matyok, H. Tusa, J. Senehi. Editors. New York: Lexington.</w:t>
      </w:r>
    </w:p>
    <w:p w:rsidR="000747B1" w:rsidRPr="00566E1E" w:rsidRDefault="000747B1" w:rsidP="007E482E">
      <w:pPr>
        <w:spacing w:line="480" w:lineRule="auto"/>
        <w:contextualSpacing/>
        <w:rPr>
          <w:sz w:val="24"/>
          <w:szCs w:val="24"/>
          <w:lang w:val="en"/>
        </w:rPr>
      </w:pPr>
      <w:r w:rsidRPr="00566E1E">
        <w:rPr>
          <w:rFonts w:eastAsia="Calibri"/>
          <w:sz w:val="24"/>
          <w:szCs w:val="24"/>
        </w:rPr>
        <w:t xml:space="preserve">OECD, 2006. </w:t>
      </w:r>
      <w:r w:rsidRPr="00566E1E">
        <w:rPr>
          <w:rFonts w:eastAsia="Calibri"/>
          <w:i/>
          <w:sz w:val="24"/>
          <w:szCs w:val="24"/>
        </w:rPr>
        <w:t xml:space="preserve">The new rural paradigm: Policies and governance. </w:t>
      </w:r>
      <w:r w:rsidRPr="00566E1E">
        <w:rPr>
          <w:sz w:val="24"/>
          <w:szCs w:val="24"/>
          <w:lang w:val="en"/>
        </w:rPr>
        <w:t>OECD Publishing.</w:t>
      </w:r>
    </w:p>
    <w:p w:rsidR="00AE4450" w:rsidRPr="00E57E2E" w:rsidRDefault="000747B1" w:rsidP="007E482E">
      <w:pPr>
        <w:spacing w:line="480" w:lineRule="auto"/>
        <w:contextualSpacing/>
        <w:rPr>
          <w:rFonts w:eastAsia="Calibri"/>
          <w:i/>
          <w:sz w:val="24"/>
          <w:szCs w:val="24"/>
        </w:rPr>
      </w:pPr>
      <w:r w:rsidRPr="00566E1E">
        <w:rPr>
          <w:sz w:val="24"/>
          <w:szCs w:val="24"/>
          <w:lang w:val="en"/>
        </w:rPr>
        <w:tab/>
        <w:t xml:space="preserve">DOI: </w:t>
      </w:r>
      <w:hyperlink r:id="rId8" w:tgtFrame="_blank" w:tooltip="10.1787/9789264023918-en" w:history="1">
        <w:r w:rsidRPr="00566E1E">
          <w:rPr>
            <w:rStyle w:val="Hyperlink"/>
            <w:sz w:val="24"/>
            <w:szCs w:val="24"/>
            <w:lang w:val="en"/>
          </w:rPr>
          <w:t>10.1787/9789264023918-en</w:t>
        </w:r>
      </w:hyperlink>
    </w:p>
    <w:p w:rsidR="002C4185" w:rsidRPr="00566E1E" w:rsidRDefault="0051377A" w:rsidP="007E482E">
      <w:pPr>
        <w:spacing w:line="480" w:lineRule="auto"/>
        <w:contextualSpacing/>
        <w:rPr>
          <w:rFonts w:eastAsia="Calibri"/>
          <w:sz w:val="24"/>
          <w:szCs w:val="24"/>
        </w:rPr>
      </w:pPr>
      <w:r w:rsidRPr="00566E1E">
        <w:rPr>
          <w:rFonts w:eastAsia="Calibri"/>
          <w:sz w:val="24"/>
          <w:szCs w:val="24"/>
        </w:rPr>
        <w:t xml:space="preserve">Pini, B., and B. Leach. (2011). Transformations of class and gender in the globalized </w:t>
      </w:r>
    </w:p>
    <w:p w:rsidR="0051377A" w:rsidRPr="00566E1E" w:rsidRDefault="002C4185" w:rsidP="007E482E">
      <w:pPr>
        <w:spacing w:line="480" w:lineRule="auto"/>
        <w:contextualSpacing/>
        <w:rPr>
          <w:rFonts w:eastAsia="Calibri"/>
          <w:sz w:val="24"/>
          <w:szCs w:val="24"/>
        </w:rPr>
      </w:pPr>
      <w:r w:rsidRPr="00566E1E">
        <w:rPr>
          <w:rFonts w:eastAsia="Calibri"/>
          <w:sz w:val="24"/>
          <w:szCs w:val="24"/>
        </w:rPr>
        <w:tab/>
      </w:r>
      <w:r w:rsidR="0051377A" w:rsidRPr="00566E1E">
        <w:rPr>
          <w:rFonts w:eastAsia="Calibri"/>
          <w:sz w:val="24"/>
          <w:szCs w:val="24"/>
        </w:rPr>
        <w:t xml:space="preserve">countryside: An introduction. In. </w:t>
      </w:r>
      <w:r w:rsidRPr="00566E1E">
        <w:rPr>
          <w:rFonts w:eastAsia="Calibri"/>
          <w:sz w:val="24"/>
          <w:szCs w:val="24"/>
        </w:rPr>
        <w:t xml:space="preserve">B Pini, and B. Leach, (Eds.), </w:t>
      </w:r>
      <w:r w:rsidRPr="00566E1E">
        <w:rPr>
          <w:rFonts w:eastAsia="Calibri"/>
          <w:i/>
          <w:sz w:val="24"/>
          <w:szCs w:val="24"/>
        </w:rPr>
        <w:t xml:space="preserve">Reshaping gender and </w:t>
      </w:r>
      <w:r w:rsidRPr="00566E1E">
        <w:rPr>
          <w:rFonts w:eastAsia="Calibri"/>
          <w:i/>
          <w:sz w:val="24"/>
          <w:szCs w:val="24"/>
        </w:rPr>
        <w:tab/>
        <w:t>class in rural spaces</w:t>
      </w:r>
      <w:r w:rsidRPr="00566E1E">
        <w:rPr>
          <w:rFonts w:eastAsia="Calibri"/>
          <w:sz w:val="24"/>
          <w:szCs w:val="24"/>
        </w:rPr>
        <w:t>. (1-23). Surrey: Ashgate.</w:t>
      </w:r>
    </w:p>
    <w:p w:rsidR="0094518C" w:rsidRPr="00566E1E" w:rsidRDefault="00F1691D" w:rsidP="007E482E">
      <w:pPr>
        <w:spacing w:line="480" w:lineRule="auto"/>
        <w:contextualSpacing/>
        <w:rPr>
          <w:rFonts w:eastAsia="Calibri"/>
          <w:sz w:val="24"/>
          <w:szCs w:val="24"/>
        </w:rPr>
      </w:pPr>
      <w:r w:rsidRPr="00566E1E">
        <w:rPr>
          <w:rFonts w:eastAsia="Calibri"/>
          <w:sz w:val="24"/>
          <w:szCs w:val="24"/>
        </w:rPr>
        <w:t>Pini, B., Mole</w:t>
      </w:r>
      <w:r w:rsidR="0094518C" w:rsidRPr="00566E1E">
        <w:rPr>
          <w:rFonts w:eastAsia="Calibri"/>
          <w:sz w:val="24"/>
          <w:szCs w:val="24"/>
        </w:rPr>
        <w:t>t</w:t>
      </w:r>
      <w:r w:rsidRPr="00566E1E">
        <w:rPr>
          <w:rFonts w:eastAsia="Calibri"/>
          <w:sz w:val="24"/>
          <w:szCs w:val="24"/>
        </w:rPr>
        <w:t>s</w:t>
      </w:r>
      <w:r w:rsidR="0094518C" w:rsidRPr="00566E1E">
        <w:rPr>
          <w:rFonts w:eastAsia="Calibri"/>
          <w:sz w:val="24"/>
          <w:szCs w:val="24"/>
        </w:rPr>
        <w:t xml:space="preserve">ane, R. and M. Mills. (2014). Gender and the global rural: Feminist perspectives. </w:t>
      </w:r>
    </w:p>
    <w:p w:rsidR="0094518C" w:rsidRPr="00566E1E" w:rsidRDefault="0094518C" w:rsidP="007E482E">
      <w:pPr>
        <w:spacing w:line="480" w:lineRule="auto"/>
        <w:contextualSpacing/>
        <w:rPr>
          <w:rFonts w:eastAsia="Calibri"/>
          <w:sz w:val="24"/>
          <w:szCs w:val="24"/>
        </w:rPr>
      </w:pPr>
      <w:r w:rsidRPr="00566E1E">
        <w:rPr>
          <w:rFonts w:eastAsia="Calibri"/>
          <w:sz w:val="24"/>
          <w:szCs w:val="24"/>
        </w:rPr>
        <w:tab/>
      </w:r>
      <w:r w:rsidRPr="00566E1E">
        <w:rPr>
          <w:rFonts w:eastAsia="Calibri"/>
          <w:i/>
          <w:sz w:val="24"/>
          <w:szCs w:val="24"/>
        </w:rPr>
        <w:t>Gender and Education, 26</w:t>
      </w:r>
      <w:r w:rsidRPr="00566E1E">
        <w:rPr>
          <w:rFonts w:eastAsia="Calibri"/>
          <w:sz w:val="24"/>
          <w:szCs w:val="24"/>
        </w:rPr>
        <w:t>(5), 453-464.</w:t>
      </w:r>
    </w:p>
    <w:p w:rsidR="007E482E" w:rsidRPr="00566E1E" w:rsidRDefault="007E482E" w:rsidP="007E482E">
      <w:pPr>
        <w:spacing w:line="480" w:lineRule="auto"/>
        <w:contextualSpacing/>
        <w:rPr>
          <w:rFonts w:eastAsia="Calibri"/>
          <w:sz w:val="24"/>
          <w:szCs w:val="24"/>
        </w:rPr>
      </w:pPr>
      <w:r w:rsidRPr="00566E1E">
        <w:rPr>
          <w:rFonts w:eastAsia="Calibri"/>
          <w:sz w:val="24"/>
          <w:szCs w:val="24"/>
        </w:rPr>
        <w:t>Ramsey, D., Annis, B., and J. Everitt, (</w:t>
      </w:r>
      <w:r w:rsidR="006C38BA" w:rsidRPr="00566E1E">
        <w:rPr>
          <w:rFonts w:eastAsia="Calibri"/>
          <w:sz w:val="24"/>
          <w:szCs w:val="24"/>
        </w:rPr>
        <w:t>2002</w:t>
      </w:r>
      <w:r w:rsidRPr="00566E1E">
        <w:rPr>
          <w:rFonts w:eastAsia="Calibri"/>
          <w:sz w:val="24"/>
          <w:szCs w:val="24"/>
        </w:rPr>
        <w:t>). Definitions and boundaries of community: the</w:t>
      </w:r>
    </w:p>
    <w:p w:rsidR="007E482E" w:rsidRPr="00566E1E" w:rsidRDefault="007E482E" w:rsidP="00683E7A">
      <w:pPr>
        <w:spacing w:line="480" w:lineRule="auto"/>
        <w:ind w:left="720"/>
        <w:contextualSpacing/>
        <w:rPr>
          <w:rFonts w:eastAsia="Calibri"/>
          <w:sz w:val="24"/>
          <w:szCs w:val="24"/>
        </w:rPr>
      </w:pPr>
      <w:r w:rsidRPr="00566E1E">
        <w:rPr>
          <w:rFonts w:eastAsia="Calibri"/>
          <w:sz w:val="24"/>
          <w:szCs w:val="24"/>
        </w:rPr>
        <w:t>case of rural health focus group analysis in southwestern Manitoba.</w:t>
      </w:r>
      <w:r w:rsidR="00683E7A" w:rsidRPr="00566E1E">
        <w:rPr>
          <w:rFonts w:eastAsia="Calibri"/>
          <w:sz w:val="24"/>
          <w:szCs w:val="24"/>
        </w:rPr>
        <w:t xml:space="preserve"> </w:t>
      </w:r>
      <w:r w:rsidR="00683E7A" w:rsidRPr="00566E1E">
        <w:rPr>
          <w:rFonts w:eastAsia="Calibri"/>
          <w:i/>
          <w:iCs/>
          <w:sz w:val="24"/>
          <w:szCs w:val="24"/>
        </w:rPr>
        <w:t xml:space="preserve">Prairie Perspectives: Geographical Essays, </w:t>
      </w:r>
      <w:r w:rsidR="00683E7A" w:rsidRPr="00566E1E">
        <w:rPr>
          <w:rFonts w:eastAsia="Calibri"/>
          <w:sz w:val="24"/>
          <w:szCs w:val="24"/>
        </w:rPr>
        <w:t>5, 187-201.</w:t>
      </w:r>
    </w:p>
    <w:p w:rsidR="006C38BA" w:rsidRPr="00566E1E" w:rsidRDefault="00487CA0" w:rsidP="007E482E">
      <w:pPr>
        <w:spacing w:line="480" w:lineRule="auto"/>
        <w:contextualSpacing/>
        <w:rPr>
          <w:rFonts w:eastAsia="Calibri"/>
          <w:sz w:val="24"/>
          <w:szCs w:val="24"/>
        </w:rPr>
      </w:pPr>
      <w:r w:rsidRPr="00566E1E">
        <w:rPr>
          <w:rFonts w:eastAsia="Calibri"/>
          <w:sz w:val="24"/>
          <w:szCs w:val="24"/>
        </w:rPr>
        <w:t>Ramsey</w:t>
      </w:r>
      <w:r w:rsidR="006C38BA" w:rsidRPr="00566E1E">
        <w:rPr>
          <w:rFonts w:eastAsia="Calibri"/>
          <w:sz w:val="24"/>
          <w:szCs w:val="24"/>
        </w:rPr>
        <w:t>, D.</w:t>
      </w:r>
      <w:r w:rsidRPr="00566E1E">
        <w:rPr>
          <w:rFonts w:eastAsia="Calibri"/>
          <w:sz w:val="24"/>
          <w:szCs w:val="24"/>
        </w:rPr>
        <w:t xml:space="preserve"> and Beesley</w:t>
      </w:r>
      <w:r w:rsidR="00683E7A" w:rsidRPr="00566E1E">
        <w:rPr>
          <w:rFonts w:eastAsia="Calibri"/>
          <w:sz w:val="24"/>
          <w:szCs w:val="24"/>
        </w:rPr>
        <w:t>, K.</w:t>
      </w:r>
      <w:r w:rsidRPr="00566E1E">
        <w:rPr>
          <w:rFonts w:eastAsia="Calibri"/>
          <w:sz w:val="24"/>
          <w:szCs w:val="24"/>
        </w:rPr>
        <w:t xml:space="preserve"> (</w:t>
      </w:r>
      <w:r w:rsidR="006C38BA" w:rsidRPr="00566E1E">
        <w:rPr>
          <w:rFonts w:eastAsia="Calibri"/>
          <w:sz w:val="24"/>
          <w:szCs w:val="24"/>
        </w:rPr>
        <w:t>2006</w:t>
      </w:r>
      <w:r w:rsidRPr="00566E1E">
        <w:rPr>
          <w:rFonts w:eastAsia="Calibri"/>
          <w:sz w:val="24"/>
          <w:szCs w:val="24"/>
        </w:rPr>
        <w:t>)</w:t>
      </w:r>
      <w:r w:rsidR="006C38BA" w:rsidRPr="00566E1E">
        <w:rPr>
          <w:rFonts w:eastAsia="Calibri"/>
          <w:sz w:val="24"/>
          <w:szCs w:val="24"/>
        </w:rPr>
        <w:t xml:space="preserve">. Rural community well-being: Perspectives of healthcare </w:t>
      </w:r>
    </w:p>
    <w:p w:rsidR="00487CA0" w:rsidRPr="00566E1E" w:rsidRDefault="006C38BA" w:rsidP="006C38BA">
      <w:pPr>
        <w:spacing w:line="480" w:lineRule="auto"/>
        <w:ind w:left="720"/>
        <w:contextualSpacing/>
        <w:rPr>
          <w:rFonts w:eastAsia="Calibri"/>
          <w:sz w:val="24"/>
          <w:szCs w:val="24"/>
        </w:rPr>
      </w:pPr>
      <w:r w:rsidRPr="00566E1E">
        <w:rPr>
          <w:rFonts w:eastAsia="Calibri"/>
          <w:sz w:val="24"/>
          <w:szCs w:val="24"/>
        </w:rPr>
        <w:lastRenderedPageBreak/>
        <w:t xml:space="preserve">managers in Southwestern Manitoba, Canada. </w:t>
      </w:r>
      <w:r w:rsidRPr="00566E1E">
        <w:rPr>
          <w:rFonts w:eastAsia="Calibri"/>
          <w:i/>
          <w:iCs/>
          <w:sz w:val="24"/>
          <w:szCs w:val="24"/>
        </w:rPr>
        <w:t xml:space="preserve">Journal of Rural and Community Development, 2, </w:t>
      </w:r>
      <w:r w:rsidRPr="00566E1E">
        <w:rPr>
          <w:rFonts w:eastAsia="Calibri"/>
          <w:iCs/>
          <w:sz w:val="24"/>
          <w:szCs w:val="24"/>
        </w:rPr>
        <w:t>86-107.</w:t>
      </w:r>
    </w:p>
    <w:p w:rsidR="000747B1" w:rsidRPr="00566E1E" w:rsidRDefault="000747B1" w:rsidP="000747B1">
      <w:pPr>
        <w:rPr>
          <w:rFonts w:eastAsia="Times New Roman"/>
          <w:i/>
          <w:iCs/>
          <w:color w:val="222222"/>
          <w:sz w:val="24"/>
          <w:szCs w:val="24"/>
          <w:lang w:eastAsia="en-CA"/>
        </w:rPr>
      </w:pPr>
      <w:r w:rsidRPr="00566E1E">
        <w:rPr>
          <w:rFonts w:eastAsia="Calibri"/>
          <w:sz w:val="24"/>
          <w:szCs w:val="24"/>
        </w:rPr>
        <w:t xml:space="preserve">Rouseau, N. (1995). What is rurality. </w:t>
      </w:r>
      <w:r w:rsidRPr="00566E1E">
        <w:rPr>
          <w:rFonts w:eastAsia="Times New Roman"/>
          <w:i/>
          <w:iCs/>
          <w:color w:val="222222"/>
          <w:sz w:val="24"/>
          <w:szCs w:val="24"/>
          <w:lang w:eastAsia="en-CA"/>
        </w:rPr>
        <w:t xml:space="preserve">Occasional paper (Royal College of General </w:t>
      </w:r>
    </w:p>
    <w:p w:rsidR="000747B1" w:rsidRPr="00566E1E" w:rsidRDefault="000747B1" w:rsidP="000747B1">
      <w:pPr>
        <w:rPr>
          <w:rFonts w:eastAsia="Times New Roman"/>
          <w:color w:val="222222"/>
          <w:sz w:val="24"/>
          <w:szCs w:val="24"/>
          <w:lang w:eastAsia="en-CA"/>
        </w:rPr>
      </w:pPr>
      <w:r w:rsidRPr="00566E1E">
        <w:rPr>
          <w:rFonts w:eastAsia="Times New Roman"/>
          <w:i/>
          <w:iCs/>
          <w:color w:val="222222"/>
          <w:sz w:val="24"/>
          <w:szCs w:val="24"/>
          <w:lang w:eastAsia="en-CA"/>
        </w:rPr>
        <w:tab/>
        <w:t>Practitioners)</w:t>
      </w:r>
      <w:r w:rsidRPr="00566E1E">
        <w:rPr>
          <w:rFonts w:eastAsia="Times New Roman"/>
          <w:color w:val="222222"/>
          <w:sz w:val="24"/>
          <w:szCs w:val="24"/>
          <w:lang w:eastAsia="en-CA"/>
        </w:rPr>
        <w:t xml:space="preserve">, (71), 1-4. Retrieved from </w:t>
      </w:r>
      <w:r w:rsidRPr="00566E1E">
        <w:rPr>
          <w:rFonts w:eastAsia="Times New Roman"/>
          <w:color w:val="222222"/>
          <w:sz w:val="24"/>
          <w:szCs w:val="24"/>
          <w:lang w:eastAsia="en-CA"/>
        </w:rPr>
        <w:tab/>
      </w:r>
      <w:hyperlink r:id="rId9" w:history="1">
        <w:r w:rsidRPr="00566E1E">
          <w:rPr>
            <w:rStyle w:val="Hyperlink"/>
            <w:rFonts w:eastAsia="Times New Roman"/>
            <w:sz w:val="24"/>
            <w:szCs w:val="24"/>
            <w:lang w:eastAsia="en-CA"/>
          </w:rPr>
          <w:t>http://www.ncbi.nlm.nih.gov/pmc/articles/PMC2560281/pdf/occpaper00125-0010.pdf</w:t>
        </w:r>
      </w:hyperlink>
      <w:r w:rsidRPr="00566E1E">
        <w:rPr>
          <w:rFonts w:eastAsia="Times New Roman"/>
          <w:color w:val="222222"/>
          <w:sz w:val="24"/>
          <w:szCs w:val="24"/>
          <w:lang w:eastAsia="en-CA"/>
        </w:rPr>
        <w:t xml:space="preserve">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 xml:space="preserve">Sachs, C. (1983). </w:t>
      </w:r>
      <w:r w:rsidRPr="00566E1E">
        <w:rPr>
          <w:rFonts w:eastAsia="Calibri"/>
          <w:i/>
          <w:sz w:val="24"/>
          <w:szCs w:val="24"/>
        </w:rPr>
        <w:t>Invisible Farmers, Women’s Work in Agricultural Production.</w:t>
      </w:r>
      <w:r w:rsidRPr="00566E1E">
        <w:rPr>
          <w:rFonts w:eastAsia="Calibri"/>
          <w:sz w:val="24"/>
          <w:szCs w:val="24"/>
        </w:rPr>
        <w:t xml:space="preserve"> Totowa, NJ: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Rhinehart Allenhead</w:t>
      </w:r>
    </w:p>
    <w:p w:rsidR="00783BB0" w:rsidRDefault="00783BB0" w:rsidP="00783BB0">
      <w:pPr>
        <w:spacing w:line="480" w:lineRule="auto"/>
        <w:contextualSpacing/>
        <w:rPr>
          <w:i/>
          <w:iCs/>
          <w:sz w:val="24"/>
          <w:szCs w:val="24"/>
        </w:rPr>
      </w:pPr>
      <w:r w:rsidRPr="00783BB0">
        <w:rPr>
          <w:sz w:val="24"/>
          <w:szCs w:val="24"/>
        </w:rPr>
        <w:t xml:space="preserve">Sacks, K. B. (1993). Euro-ethnic working-class women’s community culture. </w:t>
      </w:r>
      <w:r w:rsidRPr="00783BB0">
        <w:rPr>
          <w:i/>
          <w:iCs/>
          <w:sz w:val="24"/>
          <w:szCs w:val="24"/>
        </w:rPr>
        <w:t xml:space="preserve">Frontiers: A </w:t>
      </w:r>
    </w:p>
    <w:p w:rsidR="00783BB0" w:rsidRPr="00783BB0" w:rsidRDefault="00783BB0" w:rsidP="00783BB0">
      <w:pPr>
        <w:spacing w:line="480" w:lineRule="auto"/>
        <w:contextualSpacing/>
        <w:rPr>
          <w:sz w:val="24"/>
          <w:szCs w:val="24"/>
        </w:rPr>
      </w:pPr>
      <w:r>
        <w:rPr>
          <w:i/>
          <w:iCs/>
          <w:sz w:val="24"/>
          <w:szCs w:val="24"/>
        </w:rPr>
        <w:tab/>
      </w:r>
      <w:r w:rsidRPr="00783BB0">
        <w:rPr>
          <w:i/>
          <w:iCs/>
          <w:sz w:val="24"/>
          <w:szCs w:val="24"/>
        </w:rPr>
        <w:t>Journal of</w:t>
      </w:r>
      <w:r>
        <w:rPr>
          <w:i/>
          <w:iCs/>
          <w:sz w:val="24"/>
          <w:szCs w:val="24"/>
        </w:rPr>
        <w:t xml:space="preserve"> </w:t>
      </w:r>
      <w:r w:rsidRPr="00783BB0">
        <w:rPr>
          <w:i/>
          <w:iCs/>
          <w:sz w:val="24"/>
          <w:szCs w:val="24"/>
        </w:rPr>
        <w:t>Women’s Studies, 14</w:t>
      </w:r>
      <w:r w:rsidRPr="00783BB0">
        <w:rPr>
          <w:sz w:val="24"/>
          <w:szCs w:val="24"/>
        </w:rPr>
        <w:t>(1), 1-23.</w:t>
      </w:r>
    </w:p>
    <w:p w:rsidR="00F35584" w:rsidRPr="00566E1E" w:rsidRDefault="00F35584" w:rsidP="00A12487">
      <w:pPr>
        <w:spacing w:line="480" w:lineRule="auto"/>
        <w:contextualSpacing/>
        <w:rPr>
          <w:sz w:val="24"/>
          <w:szCs w:val="24"/>
        </w:rPr>
      </w:pPr>
      <w:r w:rsidRPr="00566E1E">
        <w:rPr>
          <w:sz w:val="24"/>
          <w:szCs w:val="24"/>
        </w:rPr>
        <w:t xml:space="preserve">Shrewsbury, C. (1993). What is feminist pedagogy? </w:t>
      </w:r>
      <w:r w:rsidRPr="00566E1E">
        <w:rPr>
          <w:i/>
          <w:sz w:val="24"/>
          <w:szCs w:val="24"/>
        </w:rPr>
        <w:t>Women’s Studies Quarterly, 3</w:t>
      </w:r>
      <w:r w:rsidRPr="00566E1E">
        <w:rPr>
          <w:sz w:val="24"/>
          <w:szCs w:val="24"/>
        </w:rPr>
        <w:t>(4), 8-16</w:t>
      </w:r>
    </w:p>
    <w:p w:rsidR="0033185B" w:rsidRPr="00566E1E" w:rsidRDefault="0033185B" w:rsidP="00A12487">
      <w:pPr>
        <w:spacing w:line="480" w:lineRule="auto"/>
        <w:contextualSpacing/>
        <w:rPr>
          <w:sz w:val="24"/>
          <w:szCs w:val="24"/>
        </w:rPr>
      </w:pPr>
      <w:r w:rsidRPr="00566E1E">
        <w:rPr>
          <w:sz w:val="24"/>
          <w:szCs w:val="24"/>
        </w:rPr>
        <w:t xml:space="preserve">Statistics Canada (2011). </w:t>
      </w:r>
      <w:r w:rsidRPr="00566E1E">
        <w:rPr>
          <w:i/>
          <w:sz w:val="24"/>
          <w:szCs w:val="24"/>
        </w:rPr>
        <w:t>2011 Census of Agriculture</w:t>
      </w:r>
      <w:r w:rsidRPr="00566E1E">
        <w:rPr>
          <w:sz w:val="24"/>
          <w:szCs w:val="24"/>
        </w:rPr>
        <w:t xml:space="preserve">. Retrieved from: </w:t>
      </w:r>
      <w:r w:rsidRPr="00566E1E">
        <w:rPr>
          <w:sz w:val="24"/>
          <w:szCs w:val="24"/>
        </w:rPr>
        <w:tab/>
      </w:r>
      <w:hyperlink r:id="rId10" w:history="1">
        <w:r w:rsidRPr="00566E1E">
          <w:rPr>
            <w:rStyle w:val="Hyperlink"/>
            <w:sz w:val="24"/>
            <w:szCs w:val="24"/>
          </w:rPr>
          <w:t>http://www.statcan.gc.ca/ca-ra2011/ha-sa-eng.html</w:t>
        </w:r>
      </w:hyperlink>
      <w:r w:rsidRPr="00566E1E">
        <w:rPr>
          <w:sz w:val="24"/>
          <w:szCs w:val="24"/>
        </w:rPr>
        <w:t xml:space="preserve"> </w:t>
      </w:r>
    </w:p>
    <w:p w:rsidR="003E7840" w:rsidRPr="00566E1E" w:rsidRDefault="003E7840" w:rsidP="003E7840">
      <w:pPr>
        <w:spacing w:line="480" w:lineRule="auto"/>
        <w:contextualSpacing/>
        <w:rPr>
          <w:i/>
          <w:sz w:val="24"/>
          <w:szCs w:val="24"/>
          <w:lang w:val="en-US"/>
        </w:rPr>
      </w:pPr>
      <w:r w:rsidRPr="00566E1E">
        <w:rPr>
          <w:sz w:val="24"/>
          <w:szCs w:val="24"/>
        </w:rPr>
        <w:t>Sutherns, R., McPhedron, M., and M. Haworth-Brockman, (2004).</w:t>
      </w:r>
      <w:r w:rsidRPr="00566E1E">
        <w:rPr>
          <w:i/>
          <w:sz w:val="24"/>
          <w:szCs w:val="24"/>
        </w:rPr>
        <w:t xml:space="preserve"> </w:t>
      </w:r>
      <w:r w:rsidRPr="00566E1E">
        <w:rPr>
          <w:i/>
          <w:sz w:val="24"/>
          <w:szCs w:val="24"/>
          <w:lang w:val="en-US"/>
        </w:rPr>
        <w:t xml:space="preserve">Rural, Remote and </w:t>
      </w:r>
    </w:p>
    <w:p w:rsidR="003E7840" w:rsidRPr="00566E1E" w:rsidRDefault="003E7840" w:rsidP="003E7840">
      <w:pPr>
        <w:spacing w:line="480" w:lineRule="auto"/>
        <w:ind w:left="720"/>
        <w:contextualSpacing/>
        <w:rPr>
          <w:sz w:val="24"/>
          <w:szCs w:val="24"/>
        </w:rPr>
      </w:pPr>
      <w:r w:rsidRPr="00566E1E">
        <w:rPr>
          <w:i/>
          <w:sz w:val="24"/>
          <w:szCs w:val="24"/>
          <w:lang w:val="en-US"/>
        </w:rPr>
        <w:t xml:space="preserve">Northern Women's Health: Policy and Research Directions: Final Summary Report. </w:t>
      </w:r>
      <w:r w:rsidRPr="00566E1E">
        <w:rPr>
          <w:sz w:val="24"/>
          <w:szCs w:val="24"/>
          <w:lang w:val="en-US"/>
        </w:rPr>
        <w:t>Ottawa: Centres for Excellence in Women’s Health</w:t>
      </w:r>
    </w:p>
    <w:p w:rsidR="00723ABC" w:rsidRPr="00566E1E" w:rsidRDefault="00723ABC" w:rsidP="00723ABC">
      <w:pPr>
        <w:spacing w:line="480" w:lineRule="auto"/>
        <w:rPr>
          <w:sz w:val="24"/>
          <w:szCs w:val="24"/>
        </w:rPr>
      </w:pPr>
      <w:r w:rsidRPr="00566E1E">
        <w:rPr>
          <w:sz w:val="24"/>
          <w:szCs w:val="24"/>
        </w:rPr>
        <w:t xml:space="preserve">Taylor, G. (1987). Should I drown myself now or later. The isolation of rural women in </w:t>
      </w:r>
    </w:p>
    <w:p w:rsidR="00723ABC" w:rsidRPr="00566E1E" w:rsidRDefault="00723ABC" w:rsidP="00723ABC">
      <w:pPr>
        <w:spacing w:line="480" w:lineRule="auto"/>
        <w:ind w:left="720"/>
        <w:rPr>
          <w:sz w:val="24"/>
          <w:szCs w:val="24"/>
        </w:rPr>
      </w:pPr>
      <w:r w:rsidRPr="00566E1E">
        <w:rPr>
          <w:sz w:val="24"/>
          <w:szCs w:val="24"/>
        </w:rPr>
        <w:t xml:space="preserve">Saskatchewan and their participation in the Homemakers Clubs, the Farm Movement and the Co-operative Commonwealth Federation 1910-1967. In K. Storrie (Ed),. </w:t>
      </w:r>
      <w:r w:rsidRPr="00566E1E">
        <w:rPr>
          <w:i/>
          <w:sz w:val="24"/>
          <w:szCs w:val="24"/>
        </w:rPr>
        <w:t>Women: Isolation and Bonding. The Ecology of Gender.</w:t>
      </w:r>
      <w:r w:rsidRPr="00566E1E">
        <w:rPr>
          <w:sz w:val="24"/>
          <w:szCs w:val="24"/>
        </w:rPr>
        <w:t xml:space="preserve"> (79-100). Toronto, ON: Methuen.</w:t>
      </w:r>
    </w:p>
    <w:p w:rsidR="00A12487" w:rsidRPr="00566E1E" w:rsidRDefault="00A12487" w:rsidP="00A12487">
      <w:pPr>
        <w:spacing w:line="480" w:lineRule="auto"/>
        <w:contextualSpacing/>
        <w:rPr>
          <w:i/>
          <w:sz w:val="24"/>
          <w:szCs w:val="24"/>
        </w:rPr>
      </w:pPr>
      <w:r w:rsidRPr="00566E1E">
        <w:rPr>
          <w:sz w:val="24"/>
          <w:szCs w:val="24"/>
        </w:rPr>
        <w:t>Taylor, G. (1997). “</w:t>
      </w:r>
      <w:r w:rsidRPr="00566E1E">
        <w:rPr>
          <w:i/>
          <w:sz w:val="24"/>
          <w:szCs w:val="24"/>
        </w:rPr>
        <w:t xml:space="preserve">Ground for Common Action”: Violet McNaughten’s Agrarian Feminism and </w:t>
      </w:r>
    </w:p>
    <w:p w:rsidR="00A12487" w:rsidRPr="00566E1E" w:rsidRDefault="00A12487" w:rsidP="00A12487">
      <w:pPr>
        <w:spacing w:line="480" w:lineRule="auto"/>
        <w:contextualSpacing/>
        <w:rPr>
          <w:sz w:val="24"/>
          <w:szCs w:val="24"/>
        </w:rPr>
      </w:pPr>
      <w:r w:rsidRPr="00566E1E">
        <w:rPr>
          <w:i/>
          <w:sz w:val="24"/>
          <w:szCs w:val="24"/>
        </w:rPr>
        <w:tab/>
        <w:t>the origins of the farm women’s movement in Canada</w:t>
      </w:r>
      <w:r w:rsidRPr="00566E1E">
        <w:rPr>
          <w:sz w:val="24"/>
          <w:szCs w:val="24"/>
        </w:rPr>
        <w:t xml:space="preserve">. PhD Thesis.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 xml:space="preserve">Teather, E.K. (1996).  Farm women in Canada, New Zealand and Australia redefine their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 xml:space="preserve">rurality. </w:t>
      </w:r>
      <w:r w:rsidRPr="00566E1E">
        <w:rPr>
          <w:rFonts w:eastAsia="Calibri"/>
          <w:i/>
          <w:sz w:val="24"/>
          <w:szCs w:val="24"/>
        </w:rPr>
        <w:t>Journal of Rural Studies, 12</w:t>
      </w:r>
      <w:r w:rsidRPr="00566E1E">
        <w:rPr>
          <w:rFonts w:eastAsia="Calibri"/>
          <w:sz w:val="24"/>
          <w:szCs w:val="24"/>
        </w:rPr>
        <w:t>(1), 1-14.</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lastRenderedPageBreak/>
        <w:t xml:space="preserve">Teather, E.K. (1998). The double bind: Being female and being rural: A comparative study of </w:t>
      </w:r>
    </w:p>
    <w:p w:rsidR="00586B31" w:rsidRPr="00566E1E" w:rsidRDefault="00586B31" w:rsidP="007E482E">
      <w:pPr>
        <w:spacing w:line="480" w:lineRule="auto"/>
        <w:contextualSpacing/>
        <w:rPr>
          <w:rFonts w:eastAsia="Calibri"/>
          <w:sz w:val="24"/>
          <w:szCs w:val="24"/>
        </w:rPr>
      </w:pPr>
      <w:r w:rsidRPr="00566E1E">
        <w:rPr>
          <w:rFonts w:eastAsia="Calibri"/>
          <w:sz w:val="24"/>
          <w:szCs w:val="24"/>
        </w:rPr>
        <w:tab/>
        <w:t xml:space="preserve">Australia, New Zealand and Canada. </w:t>
      </w:r>
      <w:r w:rsidRPr="00566E1E">
        <w:rPr>
          <w:rFonts w:eastAsia="Calibri"/>
          <w:i/>
          <w:sz w:val="24"/>
          <w:szCs w:val="24"/>
        </w:rPr>
        <w:t>Rural Society, 8</w:t>
      </w:r>
      <w:r w:rsidRPr="00566E1E">
        <w:rPr>
          <w:rFonts w:eastAsia="Calibri"/>
          <w:sz w:val="24"/>
          <w:szCs w:val="24"/>
        </w:rPr>
        <w:t>(3), 209-221.</w:t>
      </w:r>
    </w:p>
    <w:p w:rsidR="00216466" w:rsidRPr="00554776" w:rsidRDefault="00216466" w:rsidP="007E482E">
      <w:pPr>
        <w:spacing w:line="480" w:lineRule="auto"/>
        <w:contextualSpacing/>
        <w:rPr>
          <w:rFonts w:eastAsia="Calibri"/>
          <w:sz w:val="24"/>
          <w:szCs w:val="24"/>
        </w:rPr>
      </w:pPr>
      <w:r w:rsidRPr="00554776">
        <w:rPr>
          <w:rFonts w:eastAsia="Calibri"/>
          <w:sz w:val="24"/>
          <w:szCs w:val="24"/>
        </w:rPr>
        <w:t xml:space="preserve">The Canadian CED Network, (nd). </w:t>
      </w:r>
      <w:r w:rsidRPr="00554776">
        <w:rPr>
          <w:rFonts w:eastAsia="Calibri"/>
          <w:i/>
          <w:sz w:val="24"/>
          <w:szCs w:val="24"/>
        </w:rPr>
        <w:t xml:space="preserve">UNPAC Manitoba. </w:t>
      </w:r>
      <w:r w:rsidRPr="00554776">
        <w:rPr>
          <w:rFonts w:eastAsia="Calibri"/>
          <w:sz w:val="24"/>
          <w:szCs w:val="24"/>
        </w:rPr>
        <w:t xml:space="preserve">Retrieved from: </w:t>
      </w:r>
      <w:hyperlink w:history="1">
        <w:r w:rsidR="00AB5149" w:rsidRPr="00554776">
          <w:rPr>
            <w:rStyle w:val="Hyperlink"/>
            <w:rFonts w:eastAsia="Calibri"/>
            <w:color w:val="auto"/>
            <w:sz w:val="24"/>
            <w:szCs w:val="24"/>
            <w:u w:val="none"/>
          </w:rPr>
          <w:t>https://ccednet-</w:t>
        </w:r>
        <w:r w:rsidR="00AB5149" w:rsidRPr="00554776">
          <w:rPr>
            <w:rStyle w:val="Hyperlink"/>
            <w:rFonts w:eastAsia="Calibri"/>
            <w:color w:val="auto"/>
            <w:sz w:val="24"/>
            <w:szCs w:val="24"/>
            <w:u w:val="none"/>
          </w:rPr>
          <w:tab/>
          <w:t>rcdec.ca/sites/ccednet-rcdec.ca/files/ccednet/Profile_-_UNPAC_Manitobax_1.pdf</w:t>
        </w:r>
      </w:hyperlink>
      <w:r w:rsidRPr="00554776">
        <w:rPr>
          <w:rFonts w:eastAsia="Calibri"/>
          <w:sz w:val="24"/>
          <w:szCs w:val="24"/>
        </w:rPr>
        <w:t xml:space="preserve"> </w:t>
      </w:r>
    </w:p>
    <w:p w:rsidR="00AB5149" w:rsidRPr="00554776" w:rsidRDefault="00AB5149" w:rsidP="007E482E">
      <w:pPr>
        <w:spacing w:line="480" w:lineRule="auto"/>
        <w:contextualSpacing/>
        <w:rPr>
          <w:rFonts w:eastAsia="Calibri"/>
          <w:sz w:val="24"/>
          <w:szCs w:val="24"/>
        </w:rPr>
      </w:pPr>
      <w:r w:rsidRPr="00554776">
        <w:rPr>
          <w:rFonts w:eastAsia="Calibri"/>
          <w:sz w:val="24"/>
          <w:szCs w:val="24"/>
        </w:rPr>
        <w:t>The Morden Times, 2013, January 24</w:t>
      </w:r>
      <w:r w:rsidRPr="00554776">
        <w:rPr>
          <w:rFonts w:eastAsia="Calibri"/>
          <w:sz w:val="24"/>
          <w:szCs w:val="24"/>
          <w:vertAlign w:val="superscript"/>
        </w:rPr>
        <w:t>th</w:t>
      </w:r>
      <w:r w:rsidRPr="00554776">
        <w:rPr>
          <w:rFonts w:eastAsia="Calibri"/>
          <w:sz w:val="24"/>
          <w:szCs w:val="24"/>
        </w:rPr>
        <w:t xml:space="preserve">. Pathmakers giving women tools to be leaders. Retrieved </w:t>
      </w:r>
    </w:p>
    <w:p w:rsidR="00AB5149" w:rsidRPr="00554776" w:rsidRDefault="00AB5149" w:rsidP="007E482E">
      <w:pPr>
        <w:spacing w:line="480" w:lineRule="auto"/>
        <w:contextualSpacing/>
        <w:rPr>
          <w:rFonts w:eastAsia="Calibri"/>
          <w:sz w:val="24"/>
          <w:szCs w:val="24"/>
        </w:rPr>
      </w:pPr>
      <w:r w:rsidRPr="00554776">
        <w:rPr>
          <w:rFonts w:eastAsia="Calibri"/>
          <w:sz w:val="24"/>
          <w:szCs w:val="24"/>
        </w:rPr>
        <w:tab/>
        <w:t xml:space="preserve">from: </w:t>
      </w:r>
      <w:hyperlink r:id="rId11" w:history="1">
        <w:r w:rsidR="00691231" w:rsidRPr="00554776">
          <w:rPr>
            <w:rStyle w:val="Hyperlink"/>
            <w:rFonts w:eastAsia="Calibri"/>
            <w:color w:val="auto"/>
            <w:sz w:val="24"/>
            <w:szCs w:val="24"/>
            <w:u w:val="none"/>
          </w:rPr>
          <w:t>http://www.pembinatoday.ca/2013/01/24/pathmakers-giving-women-tools-to-be-</w:t>
        </w:r>
        <w:r w:rsidR="00691231" w:rsidRPr="00554776">
          <w:rPr>
            <w:rStyle w:val="Hyperlink"/>
            <w:rFonts w:eastAsia="Calibri"/>
            <w:color w:val="auto"/>
            <w:sz w:val="24"/>
            <w:szCs w:val="24"/>
            <w:u w:val="none"/>
          </w:rPr>
          <w:tab/>
          <w:t>leaders</w:t>
        </w:r>
      </w:hyperlink>
      <w:r w:rsidRPr="00554776">
        <w:rPr>
          <w:rFonts w:eastAsia="Calibri"/>
          <w:sz w:val="24"/>
          <w:szCs w:val="24"/>
        </w:rPr>
        <w:t xml:space="preserve"> </w:t>
      </w:r>
    </w:p>
    <w:p w:rsidR="004961B8" w:rsidRPr="004961B8" w:rsidRDefault="004961B8" w:rsidP="007E482E">
      <w:pPr>
        <w:spacing w:line="480" w:lineRule="auto"/>
        <w:contextualSpacing/>
        <w:rPr>
          <w:rFonts w:eastAsia="Calibri"/>
          <w:sz w:val="24"/>
          <w:szCs w:val="24"/>
        </w:rPr>
      </w:pPr>
      <w:r>
        <w:rPr>
          <w:rFonts w:eastAsia="Calibri"/>
          <w:sz w:val="24"/>
          <w:szCs w:val="24"/>
        </w:rPr>
        <w:t xml:space="preserve">Tillmann-Healy, L. (2003). Friendship as method. </w:t>
      </w:r>
      <w:r>
        <w:rPr>
          <w:rFonts w:eastAsia="Calibri"/>
          <w:i/>
          <w:sz w:val="24"/>
          <w:szCs w:val="24"/>
        </w:rPr>
        <w:t>Qualitative inquiry, 5</w:t>
      </w:r>
      <w:r>
        <w:rPr>
          <w:rFonts w:eastAsia="Calibri"/>
          <w:sz w:val="24"/>
          <w:szCs w:val="24"/>
        </w:rPr>
        <w:t>(1), 729-749.</w:t>
      </w:r>
      <w:bookmarkStart w:id="0" w:name="_GoBack"/>
      <w:bookmarkEnd w:id="0"/>
    </w:p>
    <w:p w:rsidR="004A2726" w:rsidRPr="00566E1E" w:rsidRDefault="004A2726" w:rsidP="007E482E">
      <w:pPr>
        <w:spacing w:line="480" w:lineRule="auto"/>
        <w:contextualSpacing/>
        <w:rPr>
          <w:rFonts w:eastAsia="Calibri"/>
          <w:sz w:val="24"/>
          <w:szCs w:val="24"/>
        </w:rPr>
      </w:pPr>
      <w:r w:rsidRPr="00566E1E">
        <w:rPr>
          <w:rFonts w:eastAsia="Calibri"/>
          <w:sz w:val="24"/>
          <w:szCs w:val="24"/>
        </w:rPr>
        <w:t xml:space="preserve">UNPAC (2011). Pathmakers application form. </w:t>
      </w:r>
    </w:p>
    <w:p w:rsidR="00566E1E" w:rsidRDefault="00566E1E" w:rsidP="00566E1E">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Vickers, J. (1988). </w:t>
      </w:r>
      <w:r w:rsidRPr="00566E1E">
        <w:rPr>
          <w:rFonts w:eastAsia="Times New Roman"/>
          <w:i/>
          <w:color w:val="000000"/>
          <w:sz w:val="24"/>
          <w:szCs w:val="24"/>
          <w:lang w:eastAsia="en-CA"/>
        </w:rPr>
        <w:t>Getting things done: Women’s views of their involvement in political life.</w:t>
      </w:r>
      <w:r w:rsidRPr="00566E1E">
        <w:rPr>
          <w:rFonts w:eastAsia="Times New Roman"/>
          <w:color w:val="000000"/>
          <w:sz w:val="24"/>
          <w:szCs w:val="24"/>
          <w:lang w:eastAsia="en-CA"/>
        </w:rPr>
        <w:t xml:space="preserve"> </w:t>
      </w:r>
    </w:p>
    <w:p w:rsidR="00566E1E" w:rsidRDefault="00566E1E" w:rsidP="00566E1E">
      <w:pPr>
        <w:shd w:val="clear" w:color="auto" w:fill="FFFFFF"/>
        <w:spacing w:after="0" w:line="480" w:lineRule="auto"/>
        <w:contextualSpacing/>
        <w:rPr>
          <w:rFonts w:eastAsia="Times New Roman"/>
          <w:color w:val="000000"/>
          <w:sz w:val="24"/>
          <w:szCs w:val="24"/>
          <w:lang w:eastAsia="en-CA"/>
        </w:rPr>
      </w:pPr>
      <w:r>
        <w:rPr>
          <w:rFonts w:eastAsia="Times New Roman"/>
          <w:color w:val="000000"/>
          <w:sz w:val="24"/>
          <w:szCs w:val="24"/>
          <w:lang w:eastAsia="en-CA"/>
        </w:rPr>
        <w:tab/>
      </w:r>
      <w:r w:rsidRPr="00566E1E">
        <w:rPr>
          <w:rFonts w:eastAsia="Times New Roman"/>
          <w:color w:val="000000"/>
          <w:sz w:val="24"/>
          <w:szCs w:val="24"/>
          <w:lang w:eastAsia="en-CA"/>
        </w:rPr>
        <w:t>Ottawa:</w:t>
      </w:r>
      <w:r>
        <w:rPr>
          <w:rFonts w:eastAsia="Times New Roman"/>
          <w:color w:val="000000"/>
          <w:sz w:val="24"/>
          <w:szCs w:val="24"/>
          <w:lang w:eastAsia="en-CA"/>
        </w:rPr>
        <w:t xml:space="preserve"> </w:t>
      </w:r>
      <w:r w:rsidRPr="00566E1E">
        <w:rPr>
          <w:rFonts w:eastAsia="Times New Roman"/>
          <w:color w:val="000000"/>
          <w:sz w:val="24"/>
          <w:szCs w:val="24"/>
          <w:lang w:eastAsia="en-CA"/>
        </w:rPr>
        <w:t>Canadian Research Institute for the Advancement of Women.</w:t>
      </w:r>
    </w:p>
    <w:p w:rsidR="0007522F" w:rsidRPr="00566E1E" w:rsidRDefault="0007522F" w:rsidP="00A12487">
      <w:pPr>
        <w:shd w:val="clear" w:color="auto" w:fill="FFFFFF"/>
        <w:spacing w:after="0" w:line="480" w:lineRule="auto"/>
        <w:contextualSpacing/>
        <w:rPr>
          <w:rFonts w:eastAsia="Times New Roman"/>
          <w:i/>
          <w:color w:val="000000"/>
          <w:sz w:val="24"/>
          <w:szCs w:val="24"/>
          <w:lang w:eastAsia="en-CA"/>
        </w:rPr>
      </w:pPr>
      <w:r w:rsidRPr="00566E1E">
        <w:rPr>
          <w:rFonts w:eastAsia="Times New Roman"/>
          <w:color w:val="000000"/>
          <w:sz w:val="24"/>
          <w:szCs w:val="24"/>
          <w:lang w:eastAsia="en-CA"/>
        </w:rPr>
        <w:t xml:space="preserve">Wagner, A. (2014). Reimaging the (un)familiar: Feminist pedagogy in rural spaces. </w:t>
      </w:r>
      <w:r w:rsidRPr="00566E1E">
        <w:rPr>
          <w:rFonts w:eastAsia="Times New Roman"/>
          <w:i/>
          <w:color w:val="000000"/>
          <w:sz w:val="24"/>
          <w:szCs w:val="24"/>
          <w:lang w:eastAsia="en-CA"/>
        </w:rPr>
        <w:t xml:space="preserve">Gender and </w:t>
      </w:r>
    </w:p>
    <w:p w:rsidR="0007522F" w:rsidRPr="00566E1E" w:rsidRDefault="0007522F" w:rsidP="00A12487">
      <w:pPr>
        <w:shd w:val="clear" w:color="auto" w:fill="FFFFFF"/>
        <w:spacing w:after="0" w:line="480" w:lineRule="auto"/>
        <w:contextualSpacing/>
        <w:rPr>
          <w:rFonts w:eastAsia="Times New Roman"/>
          <w:i/>
          <w:color w:val="000000"/>
          <w:sz w:val="24"/>
          <w:szCs w:val="24"/>
          <w:lang w:eastAsia="en-CA"/>
        </w:rPr>
      </w:pPr>
      <w:r w:rsidRPr="00566E1E">
        <w:rPr>
          <w:rFonts w:eastAsia="Times New Roman"/>
          <w:i/>
          <w:color w:val="000000"/>
          <w:sz w:val="24"/>
          <w:szCs w:val="24"/>
          <w:lang w:eastAsia="en-CA"/>
        </w:rPr>
        <w:tab/>
        <w:t>Education 26:5, 553-567, DOI: 10.1080/09540253.2014.927836</w:t>
      </w:r>
    </w:p>
    <w:p w:rsidR="006E0592" w:rsidRPr="00566E1E" w:rsidRDefault="006E0592" w:rsidP="00A12487">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Walby, S. (2011). </w:t>
      </w:r>
      <w:r w:rsidRPr="00566E1E">
        <w:rPr>
          <w:rFonts w:eastAsia="Times New Roman"/>
          <w:i/>
          <w:color w:val="000000"/>
          <w:sz w:val="24"/>
          <w:szCs w:val="24"/>
          <w:lang w:eastAsia="en-CA"/>
        </w:rPr>
        <w:t>The future of feminism.</w:t>
      </w:r>
      <w:r w:rsidRPr="00566E1E">
        <w:rPr>
          <w:rFonts w:eastAsia="Times New Roman"/>
          <w:color w:val="000000"/>
          <w:sz w:val="24"/>
          <w:szCs w:val="24"/>
          <w:lang w:eastAsia="en-CA"/>
        </w:rPr>
        <w:t xml:space="preserve"> Cambridge: Polity Press</w:t>
      </w:r>
    </w:p>
    <w:p w:rsidR="00A12487" w:rsidRPr="00566E1E" w:rsidRDefault="00A12487" w:rsidP="00A12487">
      <w:pPr>
        <w:shd w:val="clear" w:color="auto" w:fill="FFFFFF"/>
        <w:spacing w:after="0" w:line="480" w:lineRule="auto"/>
        <w:contextualSpacing/>
        <w:rPr>
          <w:rFonts w:eastAsia="Times New Roman"/>
          <w:color w:val="000000"/>
          <w:sz w:val="24"/>
          <w:szCs w:val="24"/>
          <w:lang w:eastAsia="en-CA"/>
        </w:rPr>
      </w:pPr>
      <w:r w:rsidRPr="00566E1E">
        <w:rPr>
          <w:rFonts w:eastAsia="Times New Roman"/>
          <w:color w:val="000000"/>
          <w:sz w:val="24"/>
          <w:szCs w:val="24"/>
          <w:lang w:eastAsia="en-CA"/>
        </w:rPr>
        <w:t xml:space="preserve">Welton, M. (1995). Amateurs out to change the world: A retrospective on community </w:t>
      </w:r>
    </w:p>
    <w:p w:rsidR="00A12487" w:rsidRPr="00566E1E" w:rsidRDefault="00A12487" w:rsidP="00A12487">
      <w:pPr>
        <w:shd w:val="clear" w:color="auto" w:fill="FFFFFF"/>
        <w:spacing w:after="0" w:line="480" w:lineRule="auto"/>
        <w:ind w:firstLine="720"/>
        <w:contextualSpacing/>
        <w:rPr>
          <w:rFonts w:eastAsia="Times New Roman"/>
          <w:color w:val="000000"/>
          <w:sz w:val="24"/>
          <w:szCs w:val="24"/>
          <w:lang w:eastAsia="en-CA"/>
        </w:rPr>
      </w:pPr>
      <w:r w:rsidRPr="00566E1E">
        <w:rPr>
          <w:rFonts w:eastAsia="Times New Roman"/>
          <w:color w:val="000000"/>
          <w:sz w:val="24"/>
          <w:szCs w:val="24"/>
          <w:lang w:eastAsia="en-CA"/>
        </w:rPr>
        <w:t xml:space="preserve">development. </w:t>
      </w:r>
      <w:r w:rsidRPr="00566E1E">
        <w:rPr>
          <w:rFonts w:eastAsia="Times New Roman"/>
          <w:i/>
          <w:color w:val="000000"/>
          <w:sz w:val="24"/>
          <w:szCs w:val="24"/>
          <w:lang w:eastAsia="en-CA"/>
        </w:rPr>
        <w:t>Convergence.</w:t>
      </w:r>
      <w:r w:rsidRPr="00566E1E">
        <w:rPr>
          <w:rFonts w:eastAsia="Times New Roman"/>
          <w:color w:val="000000"/>
          <w:sz w:val="24"/>
          <w:szCs w:val="24"/>
          <w:lang w:eastAsia="en-CA"/>
        </w:rPr>
        <w:t xml:space="preserve"> 28 (2) 49-64. </w:t>
      </w:r>
    </w:p>
    <w:p w:rsidR="008B376B" w:rsidRPr="00566E1E" w:rsidRDefault="008B376B" w:rsidP="007E482E">
      <w:pPr>
        <w:shd w:val="clear" w:color="auto" w:fill="FFFFFF"/>
        <w:spacing w:after="0" w:line="480" w:lineRule="auto"/>
        <w:contextualSpacing/>
        <w:rPr>
          <w:rFonts w:eastAsia="Times New Roman"/>
          <w:i/>
          <w:color w:val="000000"/>
          <w:sz w:val="24"/>
          <w:szCs w:val="24"/>
          <w:lang w:eastAsia="en-CA"/>
        </w:rPr>
      </w:pPr>
      <w:r w:rsidRPr="00566E1E">
        <w:rPr>
          <w:rFonts w:eastAsia="Times New Roman"/>
          <w:color w:val="000000"/>
          <w:sz w:val="24"/>
          <w:szCs w:val="24"/>
          <w:lang w:eastAsia="en-CA"/>
        </w:rPr>
        <w:t xml:space="preserve">Woods, M. (2010). Performing Rurality and practicing rural geography. </w:t>
      </w:r>
      <w:r w:rsidRPr="00566E1E">
        <w:rPr>
          <w:rFonts w:eastAsia="Times New Roman"/>
          <w:i/>
          <w:color w:val="000000"/>
          <w:sz w:val="24"/>
          <w:szCs w:val="24"/>
          <w:lang w:eastAsia="en-CA"/>
        </w:rPr>
        <w:t xml:space="preserve">Progress in Human </w:t>
      </w:r>
    </w:p>
    <w:p w:rsidR="00586B31" w:rsidRPr="00566E1E" w:rsidRDefault="008B376B" w:rsidP="007E482E">
      <w:pPr>
        <w:shd w:val="clear" w:color="auto" w:fill="FFFFFF"/>
        <w:spacing w:after="0" w:line="480" w:lineRule="auto"/>
        <w:contextualSpacing/>
        <w:rPr>
          <w:rFonts w:eastAsia="Times New Roman"/>
          <w:color w:val="000000"/>
          <w:sz w:val="24"/>
          <w:szCs w:val="24"/>
          <w:lang w:eastAsia="en-CA"/>
        </w:rPr>
      </w:pPr>
      <w:r w:rsidRPr="00566E1E">
        <w:rPr>
          <w:rFonts w:eastAsia="Times New Roman"/>
          <w:i/>
          <w:color w:val="000000"/>
          <w:sz w:val="24"/>
          <w:szCs w:val="24"/>
          <w:lang w:eastAsia="en-CA"/>
        </w:rPr>
        <w:tab/>
        <w:t>Geography, 34,</w:t>
      </w:r>
      <w:r w:rsidRPr="00566E1E">
        <w:rPr>
          <w:rFonts w:eastAsia="Times New Roman"/>
          <w:color w:val="000000"/>
          <w:sz w:val="24"/>
          <w:szCs w:val="24"/>
          <w:lang w:eastAsia="en-CA"/>
        </w:rPr>
        <w:t xml:space="preserve"> 835-846.</w:t>
      </w:r>
    </w:p>
    <w:p w:rsidR="0013589C" w:rsidRPr="00566E1E" w:rsidRDefault="0013589C" w:rsidP="007E482E">
      <w:pPr>
        <w:shd w:val="clear" w:color="auto" w:fill="FFFFFF"/>
        <w:spacing w:after="0" w:line="480" w:lineRule="auto"/>
        <w:contextualSpacing/>
        <w:rPr>
          <w:rFonts w:eastAsia="Times New Roman"/>
          <w:color w:val="000000"/>
          <w:sz w:val="24"/>
          <w:szCs w:val="24"/>
          <w:lang w:eastAsia="en-CA"/>
        </w:rPr>
      </w:pPr>
    </w:p>
    <w:p w:rsidR="0013589C" w:rsidRPr="00566E1E" w:rsidRDefault="0013589C" w:rsidP="0013589C">
      <w:pPr>
        <w:shd w:val="clear" w:color="auto" w:fill="FFFFFF"/>
        <w:spacing w:after="0" w:line="480" w:lineRule="auto"/>
        <w:contextualSpacing/>
        <w:rPr>
          <w:rFonts w:eastAsia="Times New Roman"/>
          <w:color w:val="000000"/>
          <w:sz w:val="24"/>
          <w:szCs w:val="24"/>
          <w:lang w:eastAsia="en-CA"/>
        </w:rPr>
      </w:pPr>
    </w:p>
    <w:p w:rsidR="0013589C" w:rsidRPr="00566E1E" w:rsidRDefault="0013589C" w:rsidP="007E482E">
      <w:pPr>
        <w:shd w:val="clear" w:color="auto" w:fill="FFFFFF"/>
        <w:spacing w:after="0" w:line="480" w:lineRule="auto"/>
        <w:contextualSpacing/>
        <w:rPr>
          <w:rFonts w:eastAsia="Times New Roman"/>
          <w:color w:val="000000"/>
          <w:sz w:val="24"/>
          <w:szCs w:val="24"/>
          <w:lang w:eastAsia="en-CA"/>
        </w:rPr>
      </w:pPr>
    </w:p>
    <w:sectPr w:rsidR="0013589C" w:rsidRPr="00566E1E">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4E" w:rsidRDefault="0055004E" w:rsidP="00617541">
      <w:pPr>
        <w:spacing w:after="0" w:line="240" w:lineRule="auto"/>
      </w:pPr>
      <w:r>
        <w:separator/>
      </w:r>
    </w:p>
  </w:endnote>
  <w:endnote w:type="continuationSeparator" w:id="0">
    <w:p w:rsidR="0055004E" w:rsidRDefault="0055004E" w:rsidP="0061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908232"/>
      <w:docPartObj>
        <w:docPartGallery w:val="Page Numbers (Bottom of Page)"/>
        <w:docPartUnique/>
      </w:docPartObj>
    </w:sdtPr>
    <w:sdtEndPr>
      <w:rPr>
        <w:noProof/>
      </w:rPr>
    </w:sdtEndPr>
    <w:sdtContent>
      <w:p w:rsidR="00770FAD" w:rsidRDefault="00770FAD">
        <w:pPr>
          <w:pStyle w:val="Footer"/>
          <w:jc w:val="center"/>
        </w:pPr>
        <w:r>
          <w:fldChar w:fldCharType="begin"/>
        </w:r>
        <w:r>
          <w:instrText xml:space="preserve"> PAGE   \* MERGEFORMAT </w:instrText>
        </w:r>
        <w:r>
          <w:fldChar w:fldCharType="separate"/>
        </w:r>
        <w:r w:rsidR="004961B8">
          <w:rPr>
            <w:noProof/>
          </w:rPr>
          <w:t>1</w:t>
        </w:r>
        <w:r>
          <w:rPr>
            <w:noProof/>
          </w:rPr>
          <w:fldChar w:fldCharType="end"/>
        </w:r>
      </w:p>
    </w:sdtContent>
  </w:sdt>
  <w:p w:rsidR="00770FAD" w:rsidRDefault="00770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4E" w:rsidRDefault="0055004E" w:rsidP="00617541">
      <w:pPr>
        <w:spacing w:after="0" w:line="240" w:lineRule="auto"/>
      </w:pPr>
      <w:r>
        <w:separator/>
      </w:r>
    </w:p>
  </w:footnote>
  <w:footnote w:type="continuationSeparator" w:id="0">
    <w:p w:rsidR="0055004E" w:rsidRDefault="0055004E" w:rsidP="00617541">
      <w:pPr>
        <w:spacing w:after="0" w:line="240" w:lineRule="auto"/>
      </w:pPr>
      <w:r>
        <w:continuationSeparator/>
      </w:r>
    </w:p>
  </w:footnote>
  <w:footnote w:id="1">
    <w:p w:rsidR="00114C32" w:rsidRDefault="00114C32">
      <w:pPr>
        <w:pStyle w:val="FootnoteText"/>
      </w:pPr>
      <w:r>
        <w:rPr>
          <w:rStyle w:val="FootnoteReference"/>
        </w:rPr>
        <w:footnoteRef/>
      </w:r>
      <w:r>
        <w:t xml:space="preserve"> Tanya’s name has been changed to ensure confidentiality.</w:t>
      </w:r>
    </w:p>
  </w:footnote>
  <w:footnote w:id="2">
    <w:p w:rsidR="00114C32" w:rsidRDefault="00114C32" w:rsidP="009112E1">
      <w:pPr>
        <w:pStyle w:val="FootnoteText"/>
      </w:pPr>
      <w:r>
        <w:rPr>
          <w:rStyle w:val="FootnoteReference"/>
        </w:rPr>
        <w:footnoteRef/>
      </w:r>
      <w:r>
        <w:t xml:space="preserve"> In Manitoba a population centre with a minim population of 7,500 can be designiated a city. REFERENCE.</w:t>
      </w:r>
    </w:p>
  </w:footnote>
  <w:footnote w:id="3">
    <w:p w:rsidR="00114C32" w:rsidRDefault="00114C32" w:rsidP="009112E1">
      <w:pPr>
        <w:pStyle w:val="FootnoteText"/>
      </w:pPr>
      <w:r>
        <w:rPr>
          <w:rStyle w:val="FootnoteReference"/>
        </w:rPr>
        <w:footnoteRef/>
      </w:r>
      <w:r>
        <w:t xml:space="preserve"> Hutterite Colonies dot the prairie landscape. Hutterites are a protestant religious denomination which lives in collective colonies, with limited connections to the greater population. REFERENCE.  </w:t>
      </w:r>
    </w:p>
  </w:footnote>
  <w:footnote w:id="4">
    <w:p w:rsidR="003E7840" w:rsidRDefault="003E7840">
      <w:pPr>
        <w:pStyle w:val="FootnoteText"/>
      </w:pPr>
      <w:r>
        <w:rPr>
          <w:rStyle w:val="FootnoteReference"/>
        </w:rPr>
        <w:footnoteRef/>
      </w:r>
      <w:r>
        <w:t xml:space="preserve"> </w:t>
      </w:r>
      <w:r w:rsidR="00631C65" w:rsidRPr="00631C65">
        <w:t xml:space="preserve">While living in Stockholm, Sweden I learned about the Swedish social institution of ‘fika’ or is called elsewhere ‘coffee break’, though there are particular norms and expectations regarding a traditional fika which </w:t>
      </w:r>
      <w:r w:rsidR="00631C65">
        <w:t xml:space="preserve">make it </w:t>
      </w:r>
      <w:r w:rsidR="00631C65" w:rsidRPr="00631C65">
        <w:t>more similar to the British practice of tea time or high tea.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98" w:rsidRDefault="00EB3498">
    <w:pPr>
      <w:pStyle w:val="Header"/>
      <w:jc w:val="center"/>
    </w:pPr>
  </w:p>
  <w:p w:rsidR="00114C32" w:rsidRDefault="00114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FC"/>
    <w:rsid w:val="000073FE"/>
    <w:rsid w:val="00010A2E"/>
    <w:rsid w:val="00020A01"/>
    <w:rsid w:val="000335FE"/>
    <w:rsid w:val="000360C7"/>
    <w:rsid w:val="00041B0C"/>
    <w:rsid w:val="00044F03"/>
    <w:rsid w:val="00065128"/>
    <w:rsid w:val="000747B1"/>
    <w:rsid w:val="0007522F"/>
    <w:rsid w:val="00081E9F"/>
    <w:rsid w:val="00086C1F"/>
    <w:rsid w:val="00087168"/>
    <w:rsid w:val="000900AC"/>
    <w:rsid w:val="00092EFD"/>
    <w:rsid w:val="00093D1B"/>
    <w:rsid w:val="000A69E0"/>
    <w:rsid w:val="000B1CBB"/>
    <w:rsid w:val="000C67D7"/>
    <w:rsid w:val="000C71C3"/>
    <w:rsid w:val="000D5B93"/>
    <w:rsid w:val="000D6B1E"/>
    <w:rsid w:val="000E4350"/>
    <w:rsid w:val="000F5539"/>
    <w:rsid w:val="000F6338"/>
    <w:rsid w:val="00114C32"/>
    <w:rsid w:val="00117BD8"/>
    <w:rsid w:val="00121268"/>
    <w:rsid w:val="001240DF"/>
    <w:rsid w:val="00130829"/>
    <w:rsid w:val="0013169C"/>
    <w:rsid w:val="0013589C"/>
    <w:rsid w:val="00137954"/>
    <w:rsid w:val="001477B2"/>
    <w:rsid w:val="00147E55"/>
    <w:rsid w:val="001504CC"/>
    <w:rsid w:val="00162280"/>
    <w:rsid w:val="00181C33"/>
    <w:rsid w:val="00187C5B"/>
    <w:rsid w:val="001942E5"/>
    <w:rsid w:val="00195BEA"/>
    <w:rsid w:val="001A571E"/>
    <w:rsid w:val="001B2D05"/>
    <w:rsid w:val="001C025C"/>
    <w:rsid w:val="001C33C2"/>
    <w:rsid w:val="001C62D6"/>
    <w:rsid w:val="001E1B7C"/>
    <w:rsid w:val="0021554B"/>
    <w:rsid w:val="00216466"/>
    <w:rsid w:val="00225B66"/>
    <w:rsid w:val="00240FA6"/>
    <w:rsid w:val="00244038"/>
    <w:rsid w:val="00257EC5"/>
    <w:rsid w:val="00270D84"/>
    <w:rsid w:val="002804A1"/>
    <w:rsid w:val="00282C5C"/>
    <w:rsid w:val="00283CA4"/>
    <w:rsid w:val="0028479B"/>
    <w:rsid w:val="002926C1"/>
    <w:rsid w:val="002A334D"/>
    <w:rsid w:val="002B1654"/>
    <w:rsid w:val="002B42F8"/>
    <w:rsid w:val="002C13A8"/>
    <w:rsid w:val="002C4185"/>
    <w:rsid w:val="002D58E5"/>
    <w:rsid w:val="002E154F"/>
    <w:rsid w:val="002E30C3"/>
    <w:rsid w:val="002F18B0"/>
    <w:rsid w:val="002F245A"/>
    <w:rsid w:val="00302985"/>
    <w:rsid w:val="00306954"/>
    <w:rsid w:val="00307F58"/>
    <w:rsid w:val="00312FED"/>
    <w:rsid w:val="0033185B"/>
    <w:rsid w:val="00331FFF"/>
    <w:rsid w:val="003413C6"/>
    <w:rsid w:val="00351F43"/>
    <w:rsid w:val="00354F9E"/>
    <w:rsid w:val="00374153"/>
    <w:rsid w:val="003807CE"/>
    <w:rsid w:val="00392468"/>
    <w:rsid w:val="003949D6"/>
    <w:rsid w:val="00395E27"/>
    <w:rsid w:val="003A61B3"/>
    <w:rsid w:val="003B0CF4"/>
    <w:rsid w:val="003B6CFC"/>
    <w:rsid w:val="003C7369"/>
    <w:rsid w:val="003D657E"/>
    <w:rsid w:val="003D6DB0"/>
    <w:rsid w:val="003E7840"/>
    <w:rsid w:val="003F595C"/>
    <w:rsid w:val="00414611"/>
    <w:rsid w:val="004158A1"/>
    <w:rsid w:val="00416288"/>
    <w:rsid w:val="00423334"/>
    <w:rsid w:val="00425A7A"/>
    <w:rsid w:val="004529BF"/>
    <w:rsid w:val="004539BF"/>
    <w:rsid w:val="004613BD"/>
    <w:rsid w:val="00463166"/>
    <w:rsid w:val="004641B2"/>
    <w:rsid w:val="004708FF"/>
    <w:rsid w:val="00487CA0"/>
    <w:rsid w:val="00494F9C"/>
    <w:rsid w:val="004961B8"/>
    <w:rsid w:val="004961BA"/>
    <w:rsid w:val="004A12A5"/>
    <w:rsid w:val="004A2726"/>
    <w:rsid w:val="004A5D19"/>
    <w:rsid w:val="004A6907"/>
    <w:rsid w:val="004C2575"/>
    <w:rsid w:val="004C4DF5"/>
    <w:rsid w:val="004D5948"/>
    <w:rsid w:val="004E0D53"/>
    <w:rsid w:val="004E542A"/>
    <w:rsid w:val="004E5552"/>
    <w:rsid w:val="004F26D5"/>
    <w:rsid w:val="004F7B73"/>
    <w:rsid w:val="0051377A"/>
    <w:rsid w:val="005167B4"/>
    <w:rsid w:val="0051714F"/>
    <w:rsid w:val="005221E0"/>
    <w:rsid w:val="00523466"/>
    <w:rsid w:val="0055004E"/>
    <w:rsid w:val="00554776"/>
    <w:rsid w:val="00566E1E"/>
    <w:rsid w:val="00575431"/>
    <w:rsid w:val="00586B31"/>
    <w:rsid w:val="0058709A"/>
    <w:rsid w:val="005A4D5D"/>
    <w:rsid w:val="005A6373"/>
    <w:rsid w:val="005B382A"/>
    <w:rsid w:val="005C0258"/>
    <w:rsid w:val="005C064A"/>
    <w:rsid w:val="005C5552"/>
    <w:rsid w:val="005D1D78"/>
    <w:rsid w:val="005D3CCB"/>
    <w:rsid w:val="005F0EDA"/>
    <w:rsid w:val="005F4387"/>
    <w:rsid w:val="005F6CE9"/>
    <w:rsid w:val="005F71C3"/>
    <w:rsid w:val="00601D9F"/>
    <w:rsid w:val="00617541"/>
    <w:rsid w:val="00631BF2"/>
    <w:rsid w:val="00631C65"/>
    <w:rsid w:val="0063429E"/>
    <w:rsid w:val="00637D0F"/>
    <w:rsid w:val="00643B3A"/>
    <w:rsid w:val="0064642B"/>
    <w:rsid w:val="006503B9"/>
    <w:rsid w:val="00667D6E"/>
    <w:rsid w:val="00683E7A"/>
    <w:rsid w:val="00691231"/>
    <w:rsid w:val="006B5CB5"/>
    <w:rsid w:val="006C38BA"/>
    <w:rsid w:val="006D3217"/>
    <w:rsid w:val="006D4EB1"/>
    <w:rsid w:val="006E0592"/>
    <w:rsid w:val="006E50A7"/>
    <w:rsid w:val="00700B62"/>
    <w:rsid w:val="00701934"/>
    <w:rsid w:val="00702883"/>
    <w:rsid w:val="007043C2"/>
    <w:rsid w:val="0071166A"/>
    <w:rsid w:val="007163B3"/>
    <w:rsid w:val="00721BCD"/>
    <w:rsid w:val="00723ABC"/>
    <w:rsid w:val="00725E2B"/>
    <w:rsid w:val="00755EEB"/>
    <w:rsid w:val="0075790C"/>
    <w:rsid w:val="00770FAD"/>
    <w:rsid w:val="007738FA"/>
    <w:rsid w:val="00774FB0"/>
    <w:rsid w:val="00775AFC"/>
    <w:rsid w:val="007827D6"/>
    <w:rsid w:val="00783BB0"/>
    <w:rsid w:val="007A01EE"/>
    <w:rsid w:val="007B54E0"/>
    <w:rsid w:val="007C1DAA"/>
    <w:rsid w:val="007C4D60"/>
    <w:rsid w:val="007D3D5C"/>
    <w:rsid w:val="007D7037"/>
    <w:rsid w:val="007E482E"/>
    <w:rsid w:val="007F4504"/>
    <w:rsid w:val="008000C7"/>
    <w:rsid w:val="00804B43"/>
    <w:rsid w:val="00813F25"/>
    <w:rsid w:val="008328A9"/>
    <w:rsid w:val="008575A4"/>
    <w:rsid w:val="00860D08"/>
    <w:rsid w:val="00865F53"/>
    <w:rsid w:val="008661FD"/>
    <w:rsid w:val="008859F2"/>
    <w:rsid w:val="00886B5C"/>
    <w:rsid w:val="008914CB"/>
    <w:rsid w:val="00893C72"/>
    <w:rsid w:val="0089462D"/>
    <w:rsid w:val="008A5042"/>
    <w:rsid w:val="008B376B"/>
    <w:rsid w:val="008B3FEF"/>
    <w:rsid w:val="008B7DCF"/>
    <w:rsid w:val="008D246D"/>
    <w:rsid w:val="008D4382"/>
    <w:rsid w:val="008D7972"/>
    <w:rsid w:val="008D7EEA"/>
    <w:rsid w:val="0090438B"/>
    <w:rsid w:val="009105BF"/>
    <w:rsid w:val="00910BD7"/>
    <w:rsid w:val="009112E1"/>
    <w:rsid w:val="00915757"/>
    <w:rsid w:val="00915FB0"/>
    <w:rsid w:val="00920656"/>
    <w:rsid w:val="00941A0F"/>
    <w:rsid w:val="009440A4"/>
    <w:rsid w:val="0094518C"/>
    <w:rsid w:val="00947BBC"/>
    <w:rsid w:val="0096675F"/>
    <w:rsid w:val="00977024"/>
    <w:rsid w:val="009A0969"/>
    <w:rsid w:val="009A5AC1"/>
    <w:rsid w:val="009C5C96"/>
    <w:rsid w:val="009D10EB"/>
    <w:rsid w:val="009F177A"/>
    <w:rsid w:val="00A02C76"/>
    <w:rsid w:val="00A031B5"/>
    <w:rsid w:val="00A068CD"/>
    <w:rsid w:val="00A06E9A"/>
    <w:rsid w:val="00A06ED1"/>
    <w:rsid w:val="00A12487"/>
    <w:rsid w:val="00A21009"/>
    <w:rsid w:val="00A30C77"/>
    <w:rsid w:val="00A37D85"/>
    <w:rsid w:val="00A40673"/>
    <w:rsid w:val="00A416F5"/>
    <w:rsid w:val="00A5209F"/>
    <w:rsid w:val="00A60C61"/>
    <w:rsid w:val="00A64D51"/>
    <w:rsid w:val="00A90C5A"/>
    <w:rsid w:val="00A95AB1"/>
    <w:rsid w:val="00AA0C80"/>
    <w:rsid w:val="00AA68D5"/>
    <w:rsid w:val="00AB00FB"/>
    <w:rsid w:val="00AB5149"/>
    <w:rsid w:val="00AB7F90"/>
    <w:rsid w:val="00AC282D"/>
    <w:rsid w:val="00AE4450"/>
    <w:rsid w:val="00AF0D25"/>
    <w:rsid w:val="00AF2F71"/>
    <w:rsid w:val="00AF3E33"/>
    <w:rsid w:val="00B058F5"/>
    <w:rsid w:val="00B07742"/>
    <w:rsid w:val="00B10E19"/>
    <w:rsid w:val="00B166F2"/>
    <w:rsid w:val="00B21E26"/>
    <w:rsid w:val="00B277AD"/>
    <w:rsid w:val="00B3103C"/>
    <w:rsid w:val="00B36CD4"/>
    <w:rsid w:val="00B414A4"/>
    <w:rsid w:val="00B54458"/>
    <w:rsid w:val="00B5482F"/>
    <w:rsid w:val="00B55DEF"/>
    <w:rsid w:val="00B6229B"/>
    <w:rsid w:val="00BA05EC"/>
    <w:rsid w:val="00BA1FF8"/>
    <w:rsid w:val="00BA4EF2"/>
    <w:rsid w:val="00BB37FC"/>
    <w:rsid w:val="00BB5DC0"/>
    <w:rsid w:val="00BB5FB8"/>
    <w:rsid w:val="00BC50D7"/>
    <w:rsid w:val="00BD664A"/>
    <w:rsid w:val="00BD699A"/>
    <w:rsid w:val="00BE3116"/>
    <w:rsid w:val="00BF5699"/>
    <w:rsid w:val="00BF7CB1"/>
    <w:rsid w:val="00C008F8"/>
    <w:rsid w:val="00C0239D"/>
    <w:rsid w:val="00C063CB"/>
    <w:rsid w:val="00C15653"/>
    <w:rsid w:val="00C27348"/>
    <w:rsid w:val="00C33F4B"/>
    <w:rsid w:val="00C350D7"/>
    <w:rsid w:val="00C36F15"/>
    <w:rsid w:val="00C4781D"/>
    <w:rsid w:val="00C51022"/>
    <w:rsid w:val="00C5274F"/>
    <w:rsid w:val="00C57367"/>
    <w:rsid w:val="00C9532E"/>
    <w:rsid w:val="00CA40FA"/>
    <w:rsid w:val="00CB5631"/>
    <w:rsid w:val="00CC218B"/>
    <w:rsid w:val="00CD5D6B"/>
    <w:rsid w:val="00CE3909"/>
    <w:rsid w:val="00CE41CC"/>
    <w:rsid w:val="00CE6EF7"/>
    <w:rsid w:val="00CF0FC0"/>
    <w:rsid w:val="00CF1AF0"/>
    <w:rsid w:val="00D0398F"/>
    <w:rsid w:val="00D3740F"/>
    <w:rsid w:val="00D4129C"/>
    <w:rsid w:val="00D5288B"/>
    <w:rsid w:val="00D53119"/>
    <w:rsid w:val="00D75047"/>
    <w:rsid w:val="00D82644"/>
    <w:rsid w:val="00D93FCD"/>
    <w:rsid w:val="00DA17A6"/>
    <w:rsid w:val="00DC0E33"/>
    <w:rsid w:val="00DD0B83"/>
    <w:rsid w:val="00DE1460"/>
    <w:rsid w:val="00DE79D4"/>
    <w:rsid w:val="00E12245"/>
    <w:rsid w:val="00E3470A"/>
    <w:rsid w:val="00E4370B"/>
    <w:rsid w:val="00E57E2E"/>
    <w:rsid w:val="00E624AE"/>
    <w:rsid w:val="00E64C4E"/>
    <w:rsid w:val="00E67EF8"/>
    <w:rsid w:val="00E73B4A"/>
    <w:rsid w:val="00E8343D"/>
    <w:rsid w:val="00E87569"/>
    <w:rsid w:val="00E914AB"/>
    <w:rsid w:val="00EA2A28"/>
    <w:rsid w:val="00EA4514"/>
    <w:rsid w:val="00EB3498"/>
    <w:rsid w:val="00EC79E8"/>
    <w:rsid w:val="00EE01AA"/>
    <w:rsid w:val="00EE6EA8"/>
    <w:rsid w:val="00F023FA"/>
    <w:rsid w:val="00F11D97"/>
    <w:rsid w:val="00F1691D"/>
    <w:rsid w:val="00F26168"/>
    <w:rsid w:val="00F35584"/>
    <w:rsid w:val="00F50322"/>
    <w:rsid w:val="00F5321E"/>
    <w:rsid w:val="00F54F11"/>
    <w:rsid w:val="00F57337"/>
    <w:rsid w:val="00F74978"/>
    <w:rsid w:val="00F901CE"/>
    <w:rsid w:val="00F9072D"/>
    <w:rsid w:val="00FA4FF9"/>
    <w:rsid w:val="00FC216C"/>
    <w:rsid w:val="00FC23AB"/>
    <w:rsid w:val="00FC4BD4"/>
    <w:rsid w:val="00FC6088"/>
    <w:rsid w:val="00FE5132"/>
    <w:rsid w:val="00FF1DDE"/>
    <w:rsid w:val="00FF285B"/>
    <w:rsid w:val="00FF55C5"/>
    <w:rsid w:val="00FF57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25BB6F-0174-432A-8B87-15077F1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541"/>
  </w:style>
  <w:style w:type="paragraph" w:styleId="Footer">
    <w:name w:val="footer"/>
    <w:basedOn w:val="Normal"/>
    <w:link w:val="FooterChar"/>
    <w:uiPriority w:val="99"/>
    <w:unhideWhenUsed/>
    <w:rsid w:val="0061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541"/>
  </w:style>
  <w:style w:type="paragraph" w:styleId="FootnoteText">
    <w:name w:val="footnote text"/>
    <w:basedOn w:val="Normal"/>
    <w:link w:val="FootnoteTextChar"/>
    <w:uiPriority w:val="99"/>
    <w:semiHidden/>
    <w:unhideWhenUsed/>
    <w:rsid w:val="00A02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C76"/>
    <w:rPr>
      <w:sz w:val="20"/>
      <w:szCs w:val="20"/>
    </w:rPr>
  </w:style>
  <w:style w:type="character" w:styleId="FootnoteReference">
    <w:name w:val="footnote reference"/>
    <w:basedOn w:val="DefaultParagraphFont"/>
    <w:uiPriority w:val="99"/>
    <w:semiHidden/>
    <w:unhideWhenUsed/>
    <w:rsid w:val="00A02C76"/>
    <w:rPr>
      <w:vertAlign w:val="superscript"/>
    </w:rPr>
  </w:style>
  <w:style w:type="paragraph" w:styleId="BalloonText">
    <w:name w:val="Balloon Text"/>
    <w:basedOn w:val="Normal"/>
    <w:link w:val="BalloonTextChar"/>
    <w:uiPriority w:val="99"/>
    <w:semiHidden/>
    <w:unhideWhenUsed/>
    <w:rsid w:val="00601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D9F"/>
    <w:rPr>
      <w:rFonts w:ascii="Tahoma" w:hAnsi="Tahoma" w:cs="Tahoma"/>
      <w:sz w:val="16"/>
      <w:szCs w:val="16"/>
    </w:rPr>
  </w:style>
  <w:style w:type="character" w:styleId="Hyperlink">
    <w:name w:val="Hyperlink"/>
    <w:basedOn w:val="DefaultParagraphFont"/>
    <w:uiPriority w:val="99"/>
    <w:unhideWhenUsed/>
    <w:rsid w:val="0033185B"/>
    <w:rPr>
      <w:color w:val="0000FF" w:themeColor="hyperlink"/>
      <w:u w:val="single"/>
    </w:rPr>
  </w:style>
  <w:style w:type="paragraph" w:customStyle="1" w:styleId="Default">
    <w:name w:val="Default"/>
    <w:rsid w:val="003F595C"/>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4613BD"/>
    <w:rPr>
      <w:color w:val="800080" w:themeColor="followedHyperlink"/>
      <w:u w:val="single"/>
    </w:rPr>
  </w:style>
  <w:style w:type="paragraph" w:styleId="EndnoteText">
    <w:name w:val="endnote text"/>
    <w:basedOn w:val="Normal"/>
    <w:link w:val="EndnoteTextChar"/>
    <w:uiPriority w:val="99"/>
    <w:semiHidden/>
    <w:unhideWhenUsed/>
    <w:rsid w:val="00415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8A1"/>
    <w:rPr>
      <w:sz w:val="20"/>
      <w:szCs w:val="20"/>
    </w:rPr>
  </w:style>
  <w:style w:type="character" w:styleId="EndnoteReference">
    <w:name w:val="endnote reference"/>
    <w:basedOn w:val="DefaultParagraphFont"/>
    <w:uiPriority w:val="99"/>
    <w:semiHidden/>
    <w:unhideWhenUsed/>
    <w:rsid w:val="004158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57893">
      <w:bodyDiv w:val="1"/>
      <w:marLeft w:val="0"/>
      <w:marRight w:val="0"/>
      <w:marTop w:val="0"/>
      <w:marBottom w:val="0"/>
      <w:divBdr>
        <w:top w:val="none" w:sz="0" w:space="0" w:color="auto"/>
        <w:left w:val="none" w:sz="0" w:space="0" w:color="auto"/>
        <w:bottom w:val="none" w:sz="0" w:space="0" w:color="auto"/>
        <w:right w:val="none" w:sz="0" w:space="0" w:color="auto"/>
      </w:divBdr>
      <w:divsChild>
        <w:div w:id="460196034">
          <w:marLeft w:val="0"/>
          <w:marRight w:val="0"/>
          <w:marTop w:val="0"/>
          <w:marBottom w:val="0"/>
          <w:divBdr>
            <w:top w:val="none" w:sz="0" w:space="0" w:color="auto"/>
            <w:left w:val="none" w:sz="0" w:space="0" w:color="auto"/>
            <w:bottom w:val="none" w:sz="0" w:space="0" w:color="auto"/>
            <w:right w:val="none" w:sz="0" w:space="0" w:color="auto"/>
          </w:divBdr>
          <w:divsChild>
            <w:div w:id="122503213">
              <w:marLeft w:val="0"/>
              <w:marRight w:val="0"/>
              <w:marTop w:val="0"/>
              <w:marBottom w:val="0"/>
              <w:divBdr>
                <w:top w:val="none" w:sz="0" w:space="0" w:color="auto"/>
                <w:left w:val="none" w:sz="0" w:space="0" w:color="auto"/>
                <w:bottom w:val="none" w:sz="0" w:space="0" w:color="auto"/>
                <w:right w:val="none" w:sz="0" w:space="0" w:color="auto"/>
              </w:divBdr>
              <w:divsChild>
                <w:div w:id="627247311">
                  <w:marLeft w:val="0"/>
                  <w:marRight w:val="0"/>
                  <w:marTop w:val="0"/>
                  <w:marBottom w:val="0"/>
                  <w:divBdr>
                    <w:top w:val="none" w:sz="0" w:space="0" w:color="auto"/>
                    <w:left w:val="none" w:sz="0" w:space="0" w:color="auto"/>
                    <w:bottom w:val="none" w:sz="0" w:space="0" w:color="auto"/>
                    <w:right w:val="none" w:sz="0" w:space="0" w:color="auto"/>
                  </w:divBdr>
                  <w:divsChild>
                    <w:div w:id="1106004588">
                      <w:marLeft w:val="0"/>
                      <w:marRight w:val="0"/>
                      <w:marTop w:val="0"/>
                      <w:marBottom w:val="0"/>
                      <w:divBdr>
                        <w:top w:val="none" w:sz="0" w:space="0" w:color="auto"/>
                        <w:left w:val="none" w:sz="0" w:space="0" w:color="auto"/>
                        <w:bottom w:val="none" w:sz="0" w:space="0" w:color="auto"/>
                        <w:right w:val="none" w:sz="0" w:space="0" w:color="auto"/>
                      </w:divBdr>
                      <w:divsChild>
                        <w:div w:id="1656835493">
                          <w:marLeft w:val="0"/>
                          <w:marRight w:val="0"/>
                          <w:marTop w:val="0"/>
                          <w:marBottom w:val="0"/>
                          <w:divBdr>
                            <w:top w:val="none" w:sz="0" w:space="0" w:color="auto"/>
                            <w:left w:val="none" w:sz="0" w:space="0" w:color="auto"/>
                            <w:bottom w:val="none" w:sz="0" w:space="0" w:color="auto"/>
                            <w:right w:val="none" w:sz="0" w:space="0" w:color="auto"/>
                          </w:divBdr>
                          <w:divsChild>
                            <w:div w:id="732316145">
                              <w:marLeft w:val="0"/>
                              <w:marRight w:val="0"/>
                              <w:marTop w:val="0"/>
                              <w:marBottom w:val="0"/>
                              <w:divBdr>
                                <w:top w:val="none" w:sz="0" w:space="0" w:color="auto"/>
                                <w:left w:val="none" w:sz="0" w:space="0" w:color="auto"/>
                                <w:bottom w:val="none" w:sz="0" w:space="0" w:color="auto"/>
                                <w:right w:val="none" w:sz="0" w:space="0" w:color="auto"/>
                              </w:divBdr>
                              <w:divsChild>
                                <w:div w:id="1705248946">
                                  <w:marLeft w:val="0"/>
                                  <w:marRight w:val="0"/>
                                  <w:marTop w:val="0"/>
                                  <w:marBottom w:val="0"/>
                                  <w:divBdr>
                                    <w:top w:val="none" w:sz="0" w:space="0" w:color="auto"/>
                                    <w:left w:val="none" w:sz="0" w:space="0" w:color="auto"/>
                                    <w:bottom w:val="none" w:sz="0" w:space="0" w:color="auto"/>
                                    <w:right w:val="none" w:sz="0" w:space="0" w:color="auto"/>
                                  </w:divBdr>
                                  <w:divsChild>
                                    <w:div w:id="1950240509">
                                      <w:marLeft w:val="0"/>
                                      <w:marRight w:val="0"/>
                                      <w:marTop w:val="0"/>
                                      <w:marBottom w:val="0"/>
                                      <w:divBdr>
                                        <w:top w:val="none" w:sz="0" w:space="0" w:color="auto"/>
                                        <w:left w:val="none" w:sz="0" w:space="0" w:color="auto"/>
                                        <w:bottom w:val="none" w:sz="0" w:space="0" w:color="auto"/>
                                        <w:right w:val="none" w:sz="0" w:space="0" w:color="auto"/>
                                      </w:divBdr>
                                      <w:divsChild>
                                        <w:div w:id="1773087009">
                                          <w:marLeft w:val="0"/>
                                          <w:marRight w:val="0"/>
                                          <w:marTop w:val="0"/>
                                          <w:marBottom w:val="0"/>
                                          <w:divBdr>
                                            <w:top w:val="none" w:sz="0" w:space="0" w:color="auto"/>
                                            <w:left w:val="none" w:sz="0" w:space="0" w:color="auto"/>
                                            <w:bottom w:val="none" w:sz="0" w:space="0" w:color="auto"/>
                                            <w:right w:val="none" w:sz="0" w:space="0" w:color="auto"/>
                                          </w:divBdr>
                                          <w:divsChild>
                                            <w:div w:id="378474730">
                                              <w:marLeft w:val="0"/>
                                              <w:marRight w:val="0"/>
                                              <w:marTop w:val="0"/>
                                              <w:marBottom w:val="0"/>
                                              <w:divBdr>
                                                <w:top w:val="none" w:sz="0" w:space="0" w:color="auto"/>
                                                <w:left w:val="none" w:sz="0" w:space="0" w:color="auto"/>
                                                <w:bottom w:val="none" w:sz="0" w:space="0" w:color="auto"/>
                                                <w:right w:val="none" w:sz="0" w:space="0" w:color="auto"/>
                                              </w:divBdr>
                                              <w:divsChild>
                                                <w:div w:id="93594023">
                                                  <w:marLeft w:val="0"/>
                                                  <w:marRight w:val="0"/>
                                                  <w:marTop w:val="0"/>
                                                  <w:marBottom w:val="0"/>
                                                  <w:divBdr>
                                                    <w:top w:val="none" w:sz="0" w:space="0" w:color="auto"/>
                                                    <w:left w:val="none" w:sz="0" w:space="0" w:color="auto"/>
                                                    <w:bottom w:val="none" w:sz="0" w:space="0" w:color="auto"/>
                                                    <w:right w:val="none" w:sz="0" w:space="0" w:color="auto"/>
                                                  </w:divBdr>
                                                  <w:divsChild>
                                                    <w:div w:id="956569125">
                                                      <w:marLeft w:val="0"/>
                                                      <w:marRight w:val="0"/>
                                                      <w:marTop w:val="0"/>
                                                      <w:marBottom w:val="0"/>
                                                      <w:divBdr>
                                                        <w:top w:val="none" w:sz="0" w:space="0" w:color="auto"/>
                                                        <w:left w:val="none" w:sz="0" w:space="0" w:color="auto"/>
                                                        <w:bottom w:val="none" w:sz="0" w:space="0" w:color="auto"/>
                                                        <w:right w:val="none" w:sz="0" w:space="0" w:color="auto"/>
                                                      </w:divBdr>
                                                      <w:divsChild>
                                                        <w:div w:id="2139906003">
                                                          <w:marLeft w:val="0"/>
                                                          <w:marRight w:val="0"/>
                                                          <w:marTop w:val="0"/>
                                                          <w:marBottom w:val="0"/>
                                                          <w:divBdr>
                                                            <w:top w:val="none" w:sz="0" w:space="0" w:color="auto"/>
                                                            <w:left w:val="none" w:sz="0" w:space="0" w:color="auto"/>
                                                            <w:bottom w:val="none" w:sz="0" w:space="0" w:color="auto"/>
                                                            <w:right w:val="none" w:sz="0" w:space="0" w:color="auto"/>
                                                          </w:divBdr>
                                                          <w:divsChild>
                                                            <w:div w:id="14823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8202260">
      <w:bodyDiv w:val="1"/>
      <w:marLeft w:val="0"/>
      <w:marRight w:val="0"/>
      <w:marTop w:val="0"/>
      <w:marBottom w:val="0"/>
      <w:divBdr>
        <w:top w:val="none" w:sz="0" w:space="0" w:color="auto"/>
        <w:left w:val="none" w:sz="0" w:space="0" w:color="auto"/>
        <w:bottom w:val="none" w:sz="0" w:space="0" w:color="auto"/>
        <w:right w:val="none" w:sz="0" w:space="0" w:color="auto"/>
      </w:divBdr>
      <w:divsChild>
        <w:div w:id="747582929">
          <w:marLeft w:val="0"/>
          <w:marRight w:val="0"/>
          <w:marTop w:val="0"/>
          <w:marBottom w:val="0"/>
          <w:divBdr>
            <w:top w:val="none" w:sz="0" w:space="0" w:color="auto"/>
            <w:left w:val="none" w:sz="0" w:space="0" w:color="auto"/>
            <w:bottom w:val="none" w:sz="0" w:space="0" w:color="auto"/>
            <w:right w:val="none" w:sz="0" w:space="0" w:color="auto"/>
          </w:divBdr>
          <w:divsChild>
            <w:div w:id="866138204">
              <w:marLeft w:val="0"/>
              <w:marRight w:val="0"/>
              <w:marTop w:val="0"/>
              <w:marBottom w:val="0"/>
              <w:divBdr>
                <w:top w:val="none" w:sz="0" w:space="0" w:color="auto"/>
                <w:left w:val="none" w:sz="0" w:space="0" w:color="auto"/>
                <w:bottom w:val="none" w:sz="0" w:space="0" w:color="auto"/>
                <w:right w:val="none" w:sz="0" w:space="0" w:color="auto"/>
              </w:divBdr>
              <w:divsChild>
                <w:div w:id="1695229455">
                  <w:marLeft w:val="0"/>
                  <w:marRight w:val="0"/>
                  <w:marTop w:val="0"/>
                  <w:marBottom w:val="0"/>
                  <w:divBdr>
                    <w:top w:val="none" w:sz="0" w:space="0" w:color="auto"/>
                    <w:left w:val="none" w:sz="0" w:space="0" w:color="auto"/>
                    <w:bottom w:val="none" w:sz="0" w:space="0" w:color="auto"/>
                    <w:right w:val="none" w:sz="0" w:space="0" w:color="auto"/>
                  </w:divBdr>
                  <w:divsChild>
                    <w:div w:id="309603120">
                      <w:marLeft w:val="0"/>
                      <w:marRight w:val="0"/>
                      <w:marTop w:val="0"/>
                      <w:marBottom w:val="0"/>
                      <w:divBdr>
                        <w:top w:val="none" w:sz="0" w:space="0" w:color="auto"/>
                        <w:left w:val="none" w:sz="0" w:space="0" w:color="auto"/>
                        <w:bottom w:val="none" w:sz="0" w:space="0" w:color="auto"/>
                        <w:right w:val="none" w:sz="0" w:space="0" w:color="auto"/>
                      </w:divBdr>
                      <w:divsChild>
                        <w:div w:id="196965932">
                          <w:marLeft w:val="0"/>
                          <w:marRight w:val="0"/>
                          <w:marTop w:val="0"/>
                          <w:marBottom w:val="0"/>
                          <w:divBdr>
                            <w:top w:val="none" w:sz="0" w:space="0" w:color="auto"/>
                            <w:left w:val="none" w:sz="0" w:space="0" w:color="auto"/>
                            <w:bottom w:val="none" w:sz="0" w:space="0" w:color="auto"/>
                            <w:right w:val="none" w:sz="0" w:space="0" w:color="auto"/>
                          </w:divBdr>
                          <w:divsChild>
                            <w:div w:id="11191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78956">
      <w:bodyDiv w:val="1"/>
      <w:marLeft w:val="0"/>
      <w:marRight w:val="0"/>
      <w:marTop w:val="0"/>
      <w:marBottom w:val="0"/>
      <w:divBdr>
        <w:top w:val="none" w:sz="0" w:space="0" w:color="auto"/>
        <w:left w:val="none" w:sz="0" w:space="0" w:color="auto"/>
        <w:bottom w:val="none" w:sz="0" w:space="0" w:color="auto"/>
        <w:right w:val="none" w:sz="0" w:space="0" w:color="auto"/>
      </w:divBdr>
      <w:divsChild>
        <w:div w:id="19672824">
          <w:marLeft w:val="0"/>
          <w:marRight w:val="0"/>
          <w:marTop w:val="0"/>
          <w:marBottom w:val="0"/>
          <w:divBdr>
            <w:top w:val="none" w:sz="0" w:space="0" w:color="auto"/>
            <w:left w:val="none" w:sz="0" w:space="0" w:color="auto"/>
            <w:bottom w:val="none" w:sz="0" w:space="0" w:color="auto"/>
            <w:right w:val="none" w:sz="0" w:space="0" w:color="auto"/>
          </w:divBdr>
          <w:divsChild>
            <w:div w:id="1200901729">
              <w:marLeft w:val="0"/>
              <w:marRight w:val="0"/>
              <w:marTop w:val="0"/>
              <w:marBottom w:val="0"/>
              <w:divBdr>
                <w:top w:val="none" w:sz="0" w:space="0" w:color="auto"/>
                <w:left w:val="none" w:sz="0" w:space="0" w:color="auto"/>
                <w:bottom w:val="none" w:sz="0" w:space="0" w:color="auto"/>
                <w:right w:val="none" w:sz="0" w:space="0" w:color="auto"/>
              </w:divBdr>
              <w:divsChild>
                <w:div w:id="1851405324">
                  <w:marLeft w:val="0"/>
                  <w:marRight w:val="0"/>
                  <w:marTop w:val="0"/>
                  <w:marBottom w:val="0"/>
                  <w:divBdr>
                    <w:top w:val="none" w:sz="0" w:space="0" w:color="auto"/>
                    <w:left w:val="none" w:sz="0" w:space="0" w:color="auto"/>
                    <w:bottom w:val="none" w:sz="0" w:space="0" w:color="auto"/>
                    <w:right w:val="none" w:sz="0" w:space="0" w:color="auto"/>
                  </w:divBdr>
                  <w:divsChild>
                    <w:div w:id="2123258686">
                      <w:marLeft w:val="0"/>
                      <w:marRight w:val="0"/>
                      <w:marTop w:val="0"/>
                      <w:marBottom w:val="0"/>
                      <w:divBdr>
                        <w:top w:val="none" w:sz="0" w:space="0" w:color="auto"/>
                        <w:left w:val="none" w:sz="0" w:space="0" w:color="auto"/>
                        <w:bottom w:val="none" w:sz="0" w:space="0" w:color="auto"/>
                        <w:right w:val="none" w:sz="0" w:space="0" w:color="auto"/>
                      </w:divBdr>
                      <w:divsChild>
                        <w:div w:id="248776261">
                          <w:marLeft w:val="0"/>
                          <w:marRight w:val="0"/>
                          <w:marTop w:val="0"/>
                          <w:marBottom w:val="0"/>
                          <w:divBdr>
                            <w:top w:val="none" w:sz="0" w:space="0" w:color="auto"/>
                            <w:left w:val="none" w:sz="0" w:space="0" w:color="auto"/>
                            <w:bottom w:val="none" w:sz="0" w:space="0" w:color="auto"/>
                            <w:right w:val="none" w:sz="0" w:space="0" w:color="auto"/>
                          </w:divBdr>
                          <w:divsChild>
                            <w:div w:id="19890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59469">
      <w:bodyDiv w:val="1"/>
      <w:marLeft w:val="0"/>
      <w:marRight w:val="0"/>
      <w:marTop w:val="0"/>
      <w:marBottom w:val="0"/>
      <w:divBdr>
        <w:top w:val="none" w:sz="0" w:space="0" w:color="auto"/>
        <w:left w:val="none" w:sz="0" w:space="0" w:color="auto"/>
        <w:bottom w:val="none" w:sz="0" w:space="0" w:color="auto"/>
        <w:right w:val="none" w:sz="0" w:space="0" w:color="auto"/>
      </w:divBdr>
      <w:divsChild>
        <w:div w:id="1029719738">
          <w:marLeft w:val="0"/>
          <w:marRight w:val="0"/>
          <w:marTop w:val="0"/>
          <w:marBottom w:val="0"/>
          <w:divBdr>
            <w:top w:val="none" w:sz="0" w:space="0" w:color="auto"/>
            <w:left w:val="none" w:sz="0" w:space="0" w:color="auto"/>
            <w:bottom w:val="none" w:sz="0" w:space="0" w:color="auto"/>
            <w:right w:val="none" w:sz="0" w:space="0" w:color="auto"/>
          </w:divBdr>
          <w:divsChild>
            <w:div w:id="1290087018">
              <w:marLeft w:val="0"/>
              <w:marRight w:val="0"/>
              <w:marTop w:val="0"/>
              <w:marBottom w:val="0"/>
              <w:divBdr>
                <w:top w:val="none" w:sz="0" w:space="0" w:color="auto"/>
                <w:left w:val="none" w:sz="0" w:space="0" w:color="auto"/>
                <w:bottom w:val="none" w:sz="0" w:space="0" w:color="auto"/>
                <w:right w:val="none" w:sz="0" w:space="0" w:color="auto"/>
              </w:divBdr>
              <w:divsChild>
                <w:div w:id="1917125881">
                  <w:marLeft w:val="0"/>
                  <w:marRight w:val="0"/>
                  <w:marTop w:val="0"/>
                  <w:marBottom w:val="0"/>
                  <w:divBdr>
                    <w:top w:val="none" w:sz="0" w:space="0" w:color="auto"/>
                    <w:left w:val="none" w:sz="0" w:space="0" w:color="auto"/>
                    <w:bottom w:val="none" w:sz="0" w:space="0" w:color="auto"/>
                    <w:right w:val="none" w:sz="0" w:space="0" w:color="auto"/>
                  </w:divBdr>
                  <w:divsChild>
                    <w:div w:id="2061712201">
                      <w:marLeft w:val="0"/>
                      <w:marRight w:val="0"/>
                      <w:marTop w:val="0"/>
                      <w:marBottom w:val="0"/>
                      <w:divBdr>
                        <w:top w:val="none" w:sz="0" w:space="0" w:color="auto"/>
                        <w:left w:val="none" w:sz="0" w:space="0" w:color="auto"/>
                        <w:bottom w:val="none" w:sz="0" w:space="0" w:color="auto"/>
                        <w:right w:val="none" w:sz="0" w:space="0" w:color="auto"/>
                      </w:divBdr>
                      <w:divsChild>
                        <w:div w:id="1604024518">
                          <w:marLeft w:val="0"/>
                          <w:marRight w:val="0"/>
                          <w:marTop w:val="0"/>
                          <w:marBottom w:val="0"/>
                          <w:divBdr>
                            <w:top w:val="none" w:sz="0" w:space="0" w:color="auto"/>
                            <w:left w:val="none" w:sz="0" w:space="0" w:color="auto"/>
                            <w:bottom w:val="none" w:sz="0" w:space="0" w:color="auto"/>
                            <w:right w:val="none" w:sz="0" w:space="0" w:color="auto"/>
                          </w:divBdr>
                          <w:divsChild>
                            <w:div w:id="14194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proxy2.lib.umanitoba.ca/10.1787/9789264023918-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andonu.ca/rdi/files/2011/08/ChangingNeedsOfRurualAndNorthernWomen-%092005.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embinatoday.ca/2013/01/24/pathmakers-giving-women-tools-to-be-%09lead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atcan.gc.ca/ca-ra2011/ha-sa-eng.html" TargetMode="External"/><Relationship Id="rId4" Type="http://schemas.openxmlformats.org/officeDocument/2006/relationships/webSettings" Target="webSettings.xml"/><Relationship Id="rId9" Type="http://schemas.openxmlformats.org/officeDocument/2006/relationships/hyperlink" Target="http://www.ncbi.nlm.nih.gov/pmc/articles/PMC2560281/pdf/occpaper00125-001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E1A560F-783C-4F3F-9404-DAB1462E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4349</TotalTime>
  <Pages>25</Pages>
  <Words>6985</Words>
  <Characters>39819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NVSA</dc:creator>
  <cp:lastModifiedBy>Robin Neustaeter</cp:lastModifiedBy>
  <cp:revision>59</cp:revision>
  <cp:lastPrinted>2014-11-06T20:20:00Z</cp:lastPrinted>
  <dcterms:created xsi:type="dcterms:W3CDTF">2014-11-03T17:46:00Z</dcterms:created>
  <dcterms:modified xsi:type="dcterms:W3CDTF">2014-12-11T20:54:00Z</dcterms:modified>
</cp:coreProperties>
</file>